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20" w:after="120" w:line="360" w:lineRule="auto"/>
        <w:ind w:firstLine="482"/>
        <w:contextualSpacing/>
        <w:jc w:val="left"/>
        <w:outlineLvl w:val="0"/>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一、项目内容</w:t>
      </w:r>
    </w:p>
    <w:p>
      <w:pPr>
        <w:pStyle w:val="10"/>
        <w:pageBreakBefore w:val="0"/>
        <w:kinsoku/>
        <w:wordWrap/>
        <w:topLinePunct w:val="0"/>
        <w:bidi w:val="0"/>
        <w:snapToGrid w:val="0"/>
        <w:spacing w:line="300" w:lineRule="auto"/>
        <w:ind w:firstLine="420"/>
        <w:rPr>
          <w:rFonts w:hint="default" w:ascii="仿宋" w:hAnsi="仿宋" w:eastAsia="仿宋" w:cs="仿宋"/>
          <w:b/>
          <w:color w:val="000000"/>
          <w:sz w:val="24"/>
          <w:lang w:val="en-US" w:eastAsia="zh-CN"/>
        </w:rPr>
      </w:pPr>
      <w:r>
        <w:rPr>
          <w:rFonts w:hint="default" w:ascii="仿宋" w:hAnsi="仿宋" w:eastAsia="仿宋" w:cs="仿宋"/>
          <w:kern w:val="2"/>
          <w:sz w:val="24"/>
          <w:szCs w:val="24"/>
          <w:lang w:val="en-US" w:eastAsia="zh-CN" w:bidi="ar-SA"/>
        </w:rPr>
        <w:t>本项目具体包括</w:t>
      </w:r>
      <w:r>
        <w:rPr>
          <w:rFonts w:hint="eastAsia" w:ascii="仿宋" w:hAnsi="仿宋" w:eastAsia="仿宋" w:cs="仿宋"/>
          <w:kern w:val="2"/>
          <w:sz w:val="24"/>
          <w:szCs w:val="24"/>
          <w:lang w:val="en-US" w:eastAsia="zh-CN" w:bidi="ar-SA"/>
        </w:rPr>
        <w:t>杭州市临安区第一人民医院</w:t>
      </w:r>
      <w:r>
        <w:rPr>
          <w:rFonts w:hint="default" w:ascii="仿宋" w:hAnsi="仿宋" w:eastAsia="仿宋" w:cs="仿宋"/>
          <w:kern w:val="2"/>
          <w:sz w:val="24"/>
          <w:szCs w:val="24"/>
          <w:lang w:val="en-US" w:eastAsia="zh-CN" w:bidi="ar-SA"/>
        </w:rPr>
        <w:t>的医用气体供货、运输、卸货、检测验收、医用气体站内所有设备的维护（含安全阀、仪表校验）、售后服务等工作。</w:t>
      </w:r>
    </w:p>
    <w:p>
      <w:pPr>
        <w:pStyle w:val="9"/>
        <w:spacing w:before="120" w:after="120" w:line="360" w:lineRule="auto"/>
        <w:ind w:firstLine="482"/>
        <w:contextualSpacing/>
        <w:jc w:val="left"/>
        <w:outlineLvl w:val="0"/>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w:t>
      </w:r>
      <w:r>
        <w:rPr>
          <w:rFonts w:hint="eastAsia" w:ascii="仿宋" w:hAnsi="仿宋" w:eastAsia="仿宋" w:cs="仿宋"/>
          <w:b/>
          <w:bCs/>
          <w:sz w:val="24"/>
          <w:lang w:eastAsia="zh-CN"/>
        </w:rPr>
        <w:t>采购清单</w:t>
      </w:r>
    </w:p>
    <w:tbl>
      <w:tblPr>
        <w:tblStyle w:val="7"/>
        <w:tblW w:w="8443" w:type="dxa"/>
        <w:jc w:val="center"/>
        <w:tblLayout w:type="fixed"/>
        <w:tblCellMar>
          <w:top w:w="0" w:type="dxa"/>
          <w:left w:w="108" w:type="dxa"/>
          <w:bottom w:w="0" w:type="dxa"/>
          <w:right w:w="108" w:type="dxa"/>
        </w:tblCellMar>
      </w:tblPr>
      <w:tblGrid>
        <w:gridCol w:w="692"/>
        <w:gridCol w:w="1933"/>
        <w:gridCol w:w="1043"/>
        <w:gridCol w:w="1117"/>
        <w:gridCol w:w="1700"/>
        <w:gridCol w:w="1958"/>
      </w:tblGrid>
      <w:tr>
        <w:tblPrEx>
          <w:tblCellMar>
            <w:top w:w="0" w:type="dxa"/>
            <w:left w:w="108" w:type="dxa"/>
            <w:bottom w:w="0" w:type="dxa"/>
            <w:right w:w="108" w:type="dxa"/>
          </w:tblCellMar>
        </w:tblPrEx>
        <w:trPr>
          <w:trHeight w:val="353"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产品名称</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计量</w:t>
            </w:r>
          </w:p>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参数/规格</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医用液氧</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立方</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1580</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≧99.5%</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医用氧气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瓶</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≧99.5%</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40L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医用氧气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瓶</w:t>
            </w: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684</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≧99.5%</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10L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医用氧气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瓶</w:t>
            </w: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宋体" w:hAnsi="宋体" w:eastAsia="宋体" w:cs="宋体"/>
                <w:i w:val="0"/>
                <w:iCs w:val="0"/>
                <w:color w:val="000000"/>
                <w:kern w:val="0"/>
                <w:sz w:val="24"/>
                <w:szCs w:val="24"/>
                <w:u w:val="none"/>
                <w:lang w:val="en-US" w:eastAsia="zh-CN" w:bidi="ar"/>
              </w:rPr>
              <w:t>3</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≧99.5%</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8L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医用氧气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瓶</w:t>
            </w: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3660</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≧99.5%</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6L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医用氧气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瓶</w:t>
            </w:r>
          </w:p>
        </w:tc>
        <w:tc>
          <w:tcPr>
            <w:tcW w:w="111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475</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≧99.5%</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4L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食品级二氧化碳</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10公斤</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808</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食品级</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液氮</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升</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2145</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≧99.999%</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高纯氮</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瓶</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350</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≧99.99%</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40L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肺功能气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瓶</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≧99.999%</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40L</w:t>
            </w:r>
          </w:p>
        </w:tc>
      </w:tr>
      <w:tr>
        <w:tblPrEx>
          <w:tblCellMar>
            <w:top w:w="0" w:type="dxa"/>
            <w:left w:w="108" w:type="dxa"/>
            <w:bottom w:w="0" w:type="dxa"/>
            <w:right w:w="108" w:type="dxa"/>
          </w:tblCellMar>
        </w:tblPrEx>
        <w:trPr>
          <w:trHeight w:val="57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p>
        </w:tc>
        <w:tc>
          <w:tcPr>
            <w:tcW w:w="19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标准气</w:t>
            </w:r>
          </w:p>
        </w:tc>
        <w:tc>
          <w:tcPr>
            <w:tcW w:w="104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瓶</w:t>
            </w:r>
          </w:p>
        </w:tc>
        <w:tc>
          <w:tcPr>
            <w:tcW w:w="1117"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17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≧99.999%</w:t>
            </w:r>
          </w:p>
        </w:tc>
        <w:tc>
          <w:tcPr>
            <w:tcW w:w="195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8L</w:t>
            </w:r>
          </w:p>
        </w:tc>
      </w:tr>
    </w:tbl>
    <w:p>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p>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1、表中数量为预估量，</w:t>
      </w:r>
      <w:r>
        <w:rPr>
          <w:rFonts w:hint="eastAsia" w:ascii="仿宋" w:hAnsi="仿宋" w:eastAsia="仿宋" w:cs="仿宋"/>
          <w:b/>
          <w:bCs/>
          <w:color w:val="000000" w:themeColor="text1"/>
          <w:sz w:val="24"/>
          <w:szCs w:val="24"/>
          <w:lang w:eastAsia="zh-CN"/>
          <w14:textFill>
            <w14:solidFill>
              <w14:schemeClr w14:val="tx1"/>
            </w14:solidFill>
          </w14:textFill>
        </w:rPr>
        <w:t>合同履约期内</w:t>
      </w:r>
      <w:r>
        <w:rPr>
          <w:rFonts w:hint="eastAsia" w:ascii="仿宋" w:hAnsi="仿宋" w:eastAsia="仿宋" w:cs="仿宋"/>
          <w:b/>
          <w:bCs/>
          <w:color w:val="000000" w:themeColor="text1"/>
          <w:sz w:val="24"/>
          <w:szCs w:val="24"/>
          <w14:textFill>
            <w14:solidFill>
              <w14:schemeClr w14:val="tx1"/>
            </w14:solidFill>
          </w14:textFill>
        </w:rPr>
        <w:t>根据采购人要求按实按需分批供货，实际用量按实按月结算。</w:t>
      </w:r>
    </w:p>
    <w:p>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2、成交供应商提供采购人足够的各种规格的备用气瓶，及时送货到采购人，尤其要保证急诊科、120车辆等重点科室小气瓶氧的供应,合同终止后,备用气瓶归还给供货方。</w:t>
      </w:r>
    </w:p>
    <w:p>
      <w:pPr>
        <w:spacing w:line="360" w:lineRule="auto"/>
        <w:ind w:firstLine="482" w:firstLineChars="200"/>
        <w:rPr>
          <w:rFonts w:hint="eastAsia" w:ascii="仿宋" w:hAnsi="仿宋" w:eastAsia="仿宋" w:cs="仿宋"/>
          <w:b/>
          <w:bCs/>
          <w:color w:val="FF0000"/>
          <w:sz w:val="24"/>
          <w:szCs w:val="24"/>
        </w:rPr>
      </w:pPr>
      <w:r>
        <w:rPr>
          <w:rFonts w:hint="eastAsia" w:ascii="仿宋" w:hAnsi="仿宋" w:eastAsia="仿宋" w:cs="仿宋"/>
          <w:b/>
          <w:bCs/>
          <w:color w:val="000000" w:themeColor="text1"/>
          <w:sz w:val="24"/>
          <w:szCs w:val="24"/>
          <w14:textFill>
            <w14:solidFill>
              <w14:schemeClr w14:val="tx1"/>
            </w14:solidFill>
          </w14:textFill>
        </w:rPr>
        <w:t>3、成交供应商</w:t>
      </w:r>
      <w:r>
        <w:rPr>
          <w:rFonts w:hint="eastAsia" w:ascii="仿宋" w:hAnsi="仿宋" w:eastAsia="仿宋" w:cs="仿宋"/>
          <w:b/>
          <w:bCs/>
          <w:color w:val="000000" w:themeColor="text1"/>
          <w:sz w:val="24"/>
          <w:szCs w:val="24"/>
          <w:lang w:eastAsia="zh-CN"/>
          <w14:textFill>
            <w14:solidFill>
              <w14:schemeClr w14:val="tx1"/>
            </w14:solidFill>
          </w14:textFill>
        </w:rPr>
        <w:t>需</w:t>
      </w:r>
      <w:r>
        <w:rPr>
          <w:rFonts w:hint="eastAsia" w:ascii="仿宋" w:hAnsi="仿宋" w:eastAsia="仿宋" w:cs="仿宋"/>
          <w:b/>
          <w:bCs/>
          <w:color w:val="000000" w:themeColor="text1"/>
          <w:sz w:val="24"/>
          <w:szCs w:val="24"/>
          <w14:textFill>
            <w14:solidFill>
              <w14:schemeClr w14:val="tx1"/>
            </w14:solidFill>
          </w14:textFill>
        </w:rPr>
        <w:t>同时具备供应乙炔、肺功能仪混合气等气体的供货能力，价格不高于市场均价。</w:t>
      </w:r>
    </w:p>
    <w:p>
      <w:pPr>
        <w:pStyle w:val="9"/>
        <w:spacing w:before="120" w:after="120" w:line="360" w:lineRule="auto"/>
        <w:ind w:firstLine="241" w:firstLineChars="100"/>
        <w:contextualSpacing/>
        <w:jc w:val="left"/>
        <w:outlineLvl w:val="0"/>
        <w:rPr>
          <w:rFonts w:hint="eastAsia" w:ascii="仿宋" w:hAnsi="仿宋" w:eastAsia="仿宋" w:cs="仿宋"/>
          <w:b/>
          <w:color w:val="000000"/>
          <w:sz w:val="24"/>
        </w:rPr>
      </w:pPr>
      <w:r>
        <w:rPr>
          <w:rFonts w:hint="eastAsia" w:ascii="仿宋" w:hAnsi="仿宋" w:eastAsia="仿宋" w:cs="仿宋"/>
          <w:b/>
          <w:color w:val="000000"/>
          <w:sz w:val="24"/>
          <w:lang w:val="en-US" w:eastAsia="zh-CN"/>
        </w:rPr>
        <w:t>三</w:t>
      </w:r>
      <w:r>
        <w:rPr>
          <w:rFonts w:hint="eastAsia" w:ascii="仿宋" w:hAnsi="仿宋" w:eastAsia="仿宋" w:cs="仿宋"/>
          <w:b/>
          <w:color w:val="000000"/>
          <w:sz w:val="24"/>
        </w:rPr>
        <w:t>、</w:t>
      </w:r>
      <w:r>
        <w:rPr>
          <w:rFonts w:hint="eastAsia" w:ascii="仿宋" w:hAnsi="仿宋" w:eastAsia="仿宋" w:cs="仿宋"/>
          <w:b/>
          <w:color w:val="000000"/>
          <w:sz w:val="24"/>
          <w:lang w:val="en-US" w:eastAsia="zh-CN"/>
        </w:rPr>
        <w:t>采购</w:t>
      </w:r>
      <w:r>
        <w:rPr>
          <w:rFonts w:hint="eastAsia" w:ascii="仿宋" w:hAnsi="仿宋" w:eastAsia="仿宋" w:cs="仿宋"/>
          <w:b/>
          <w:color w:val="000000"/>
          <w:sz w:val="24"/>
        </w:rPr>
        <w:t>期限</w:t>
      </w:r>
    </w:p>
    <w:p>
      <w:pPr>
        <w:pStyle w:val="9"/>
        <w:spacing w:before="120" w:after="120" w:line="360" w:lineRule="auto"/>
        <w:ind w:firstLine="420" w:firstLineChars="0"/>
        <w:contextualSpacing/>
        <w:jc w:val="left"/>
        <w:outlineLvl w:val="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合同签订</w:t>
      </w:r>
      <w:r>
        <w:rPr>
          <w:rFonts w:hint="eastAsia" w:ascii="仿宋" w:hAnsi="仿宋" w:eastAsia="仿宋" w:cs="仿宋"/>
          <w:color w:val="000000" w:themeColor="text1"/>
          <w:sz w:val="24"/>
          <w14:textFill>
            <w14:solidFill>
              <w14:schemeClr w14:val="tx1"/>
            </w14:solidFill>
          </w14:textFill>
        </w:rPr>
        <w:t>之日起</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合同一年一年</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w:t>
      </w:r>
    </w:p>
    <w:p>
      <w:pPr>
        <w:pStyle w:val="9"/>
        <w:spacing w:before="120" w:after="120" w:line="360" w:lineRule="auto"/>
        <w:ind w:firstLine="241" w:firstLineChars="100"/>
        <w:contextualSpacing/>
        <w:jc w:val="left"/>
        <w:outlineLvl w:val="0"/>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四、货物质量及其它要求</w:t>
      </w:r>
    </w:p>
    <w:p>
      <w:pPr>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default" w:ascii="仿宋" w:hAnsi="仿宋" w:eastAsia="仿宋" w:cs="仿宋"/>
          <w:sz w:val="24"/>
          <w:szCs w:val="24"/>
        </w:rPr>
        <w:t>医用氧气</w:t>
      </w:r>
      <w:r>
        <w:rPr>
          <w:rFonts w:hint="default" w:ascii="仿宋" w:hAnsi="仿宋" w:eastAsia="仿宋" w:cs="仿宋"/>
          <w:sz w:val="24"/>
          <w:szCs w:val="24"/>
          <w:lang w:val="en-US" w:eastAsia="zh-CN"/>
        </w:rPr>
        <w:t>须</w:t>
      </w:r>
      <w:r>
        <w:rPr>
          <w:rFonts w:hint="default" w:ascii="仿宋" w:hAnsi="仿宋" w:eastAsia="仿宋" w:cs="仿宋"/>
          <w:sz w:val="24"/>
          <w:szCs w:val="24"/>
        </w:rPr>
        <w:t>符合【中国药典】2010版二部的技术要求。纯氮</w:t>
      </w:r>
      <w:r>
        <w:rPr>
          <w:rFonts w:hint="default" w:ascii="仿宋" w:hAnsi="仿宋" w:eastAsia="仿宋" w:cs="仿宋"/>
          <w:sz w:val="24"/>
          <w:szCs w:val="24"/>
          <w:lang w:val="en-US" w:eastAsia="zh-CN"/>
        </w:rPr>
        <w:t>须</w:t>
      </w:r>
      <w:r>
        <w:rPr>
          <w:rFonts w:hint="default" w:ascii="仿宋" w:hAnsi="仿宋" w:eastAsia="仿宋" w:cs="仿宋"/>
          <w:sz w:val="24"/>
          <w:szCs w:val="24"/>
        </w:rPr>
        <w:t>符合GB/T8979－2008要求、工业氮</w:t>
      </w:r>
      <w:r>
        <w:rPr>
          <w:rFonts w:hint="default" w:ascii="仿宋" w:hAnsi="仿宋" w:eastAsia="仿宋" w:cs="仿宋"/>
          <w:sz w:val="24"/>
          <w:szCs w:val="24"/>
          <w:lang w:val="en-US" w:eastAsia="zh-CN"/>
        </w:rPr>
        <w:t>须</w:t>
      </w:r>
      <w:r>
        <w:rPr>
          <w:rFonts w:hint="default" w:ascii="仿宋" w:hAnsi="仿宋" w:eastAsia="仿宋" w:cs="仿宋"/>
          <w:sz w:val="24"/>
          <w:szCs w:val="24"/>
        </w:rPr>
        <w:t>符合GB/T3864－2008 要求(标准以最新版本为准)。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、必须提供足量、合格、安全、有效钢瓶。所供气瓶符合《气瓶安全监察</w:t>
      </w:r>
      <w:bookmarkStart w:id="0" w:name="_GoBack"/>
      <w:bookmarkEnd w:id="0"/>
      <w:r>
        <w:rPr>
          <w:rFonts w:hint="eastAsia" w:ascii="仿宋" w:hAnsi="仿宋" w:eastAsia="仿宋" w:cs="仿宋"/>
          <w:sz w:val="24"/>
          <w:szCs w:val="24"/>
        </w:rPr>
        <w:t>规程》和《气瓶安全监察规定》要求，配戴好安全附件，瓶肩固定部位雕刻固定充装单位标识，在合同期内供方提供的气瓶需方不得转借或挪作工业上切割用气、严禁掺入可燃气体，不得损坏、遗失气瓶，否则由</w:t>
      </w:r>
      <w:r>
        <w:rPr>
          <w:rFonts w:hint="eastAsia" w:ascii="仿宋" w:hAnsi="仿宋" w:eastAsia="仿宋" w:cs="仿宋"/>
          <w:color w:val="auto"/>
          <w:sz w:val="24"/>
          <w:szCs w:val="24"/>
        </w:rPr>
        <w:t>采购</w:t>
      </w:r>
      <w:r>
        <w:rPr>
          <w:rFonts w:hint="eastAsia" w:ascii="仿宋" w:hAnsi="仿宋" w:eastAsia="仿宋" w:cs="仿宋"/>
          <w:sz w:val="24"/>
          <w:szCs w:val="24"/>
        </w:rPr>
        <w:t>按照合同年份新瓶价格赔偿。成交供应商提供的气瓶须符合国家有关规定及检测要求。</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、必须符合国家相关标准，在正常使用情况下，能确保运输、贮存、使用安全，并保证不会对相关设施如储罐、输气管道等造成不良影响。</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、医用气体必须符合国家相关标准，在正常使用情况下，能确保运输、贮存、使用安全，并保证不会对相关设施如储罐、输气管道等造成不良影响。</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、所供</w:t>
      </w:r>
      <w:r>
        <w:rPr>
          <w:rFonts w:hint="eastAsia" w:ascii="仿宋" w:hAnsi="仿宋" w:eastAsia="仿宋" w:cs="仿宋"/>
          <w:sz w:val="24"/>
          <w:szCs w:val="24"/>
          <w:lang w:val="en-US" w:eastAsia="zh-CN"/>
        </w:rPr>
        <w:t>医用气体</w:t>
      </w:r>
      <w:r>
        <w:rPr>
          <w:rFonts w:hint="eastAsia" w:ascii="仿宋" w:hAnsi="仿宋" w:eastAsia="仿宋" w:cs="仿宋"/>
          <w:sz w:val="24"/>
          <w:szCs w:val="24"/>
        </w:rPr>
        <w:t>必须有质量检验证明以及合格证。</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、成</w:t>
      </w:r>
      <w:r>
        <w:rPr>
          <w:rFonts w:hint="eastAsia" w:ascii="仿宋" w:hAnsi="仿宋" w:eastAsia="仿宋" w:cs="仿宋"/>
          <w:sz w:val="24"/>
          <w:szCs w:val="24"/>
          <w:lang w:val="en-US" w:eastAsia="zh-CN"/>
        </w:rPr>
        <w:t>交</w:t>
      </w:r>
      <w:r>
        <w:rPr>
          <w:rFonts w:hint="eastAsia" w:ascii="仿宋" w:hAnsi="仿宋" w:eastAsia="仿宋" w:cs="仿宋"/>
          <w:sz w:val="24"/>
          <w:szCs w:val="24"/>
        </w:rPr>
        <w:t>供应商不得以市场行情紧张等为借口，少送或迟送招标人通知的送货量。</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color w:val="000000" w:themeColor="text1"/>
          <w:sz w:val="24"/>
          <w:szCs w:val="24"/>
          <w14:textFill>
            <w14:solidFill>
              <w14:schemeClr w14:val="tx1"/>
            </w14:solidFill>
          </w14:textFill>
        </w:rPr>
        <w:t>成交供应商需提供24小时服务，而且维修人员需在接到维修电话后</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小时内赶到现场，处理问题，提供不间断的服务直到结束。</w:t>
      </w:r>
    </w:p>
    <w:p>
      <w:pPr>
        <w:pStyle w:val="5"/>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8、成交供应商需负责储气罐安全阀、压力表检验，并在检验期提供备用安全阀、压力表。</w:t>
      </w:r>
    </w:p>
    <w:p>
      <w:pPr>
        <w:pStyle w:val="6"/>
        <w:ind w:left="0" w:leftChars="0" w:firstLine="42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9、成交供应商需负责特种设备液氧罐罐体检测。</w:t>
      </w:r>
    </w:p>
    <w:p>
      <w:pPr>
        <w:ind w:firstLine="420" w:firstLineChars="0"/>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10、成交供应商</w:t>
      </w:r>
      <w:r>
        <w:rPr>
          <w:rFonts w:hint="default" w:ascii="仿宋" w:hAnsi="仿宋" w:eastAsia="仿宋" w:cs="仿宋"/>
          <w:color w:val="000000" w:themeColor="text1"/>
          <w:kern w:val="2"/>
          <w:sz w:val="24"/>
          <w:szCs w:val="24"/>
          <w:lang w:val="en-US" w:eastAsia="zh-CN" w:bidi="ar-SA"/>
          <w14:textFill>
            <w14:solidFill>
              <w14:schemeClr w14:val="tx1"/>
            </w14:solidFill>
          </w14:textFill>
        </w:rPr>
        <w:t>须对采购人液氧站进行维护保障及医用气体系统每月定期检查、维修、维护，其费用由</w:t>
      </w:r>
      <w:r>
        <w:rPr>
          <w:rFonts w:hint="eastAsia" w:ascii="仿宋" w:hAnsi="仿宋" w:eastAsia="仿宋" w:cs="仿宋"/>
          <w:color w:val="000000" w:themeColor="text1"/>
          <w:kern w:val="2"/>
          <w:sz w:val="24"/>
          <w:szCs w:val="24"/>
          <w:lang w:val="en-US" w:eastAsia="zh-CN" w:bidi="ar-SA"/>
          <w14:textFill>
            <w14:solidFill>
              <w14:schemeClr w14:val="tx1"/>
            </w14:solidFill>
          </w14:textFill>
        </w:rPr>
        <w:t>成交供应商</w:t>
      </w:r>
      <w:r>
        <w:rPr>
          <w:rFonts w:hint="default" w:ascii="仿宋" w:hAnsi="仿宋" w:eastAsia="仿宋" w:cs="仿宋"/>
          <w:color w:val="000000" w:themeColor="text1"/>
          <w:kern w:val="2"/>
          <w:sz w:val="24"/>
          <w:szCs w:val="24"/>
          <w:lang w:val="en-US" w:eastAsia="zh-CN" w:bidi="ar-SA"/>
          <w14:textFill>
            <w14:solidFill>
              <w14:schemeClr w14:val="tx1"/>
            </w14:solidFill>
          </w14:textFill>
        </w:rPr>
        <w:t>承担，同时配合采购人年检工作。</w:t>
      </w:r>
    </w:p>
    <w:p>
      <w:pPr>
        <w:spacing w:line="50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五、售后服务要求</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1、液氧使用操作人员必须经过专业培训且持证上岗。如因违反液体安全操作使用规定，所引发的液体安全事故责任，经有关检测部门认定后由责任方负责。</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2、供货时间由采购人提前24小时通知成交供应商，接通知后成交供应商须在20小时内到货。采购人应确保其联系期间的液体使用余量。紧急情况优先供货，到货时间一般不超过2小时。</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3、成交供应商免费提供货物的技术支持，包括相应操作手册、维护手册、服务指南等。</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4、成交供应商应派专业技术人员在现场对采购人使用人员进行免费培训或指导。</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5、由成交供应商免费提供安装低温贮槽远程监控及联锁报警装置。</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6、交货同时应提供合格证及质检证明。</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7、产品销售后，如出现质量问题，无条件包退包换。</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8、如接到投诉，成交供应商授权代表须在4小时内赴现场察看，主动协商，妥善解决。</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9、成交供应商需对气瓶进行定期检测。</w:t>
      </w:r>
    </w:p>
    <w:p>
      <w:pPr>
        <w:numPr>
          <w:ilvl w:val="0"/>
          <w:numId w:val="1"/>
        </w:numPr>
        <w:spacing w:line="420" w:lineRule="exact"/>
        <w:ind w:firstLine="482" w:firstLineChars="200"/>
        <w:contextualSpacing/>
        <w:rPr>
          <w:rFonts w:hint="eastAsia" w:ascii="仿宋" w:hAnsi="仿宋" w:eastAsia="仿宋" w:cs="仿宋"/>
          <w:b/>
          <w:bCs/>
          <w:sz w:val="24"/>
          <w:szCs w:val="24"/>
        </w:rPr>
      </w:pPr>
      <w:r>
        <w:rPr>
          <w:rFonts w:hint="eastAsia" w:ascii="仿宋" w:hAnsi="仿宋" w:eastAsia="仿宋" w:cs="仿宋"/>
          <w:b/>
          <w:bCs/>
          <w:sz w:val="24"/>
          <w:szCs w:val="24"/>
        </w:rPr>
        <w:t>验收标准：</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1.根据成交供应商每次送货时随车带当车医用氧气（液氧）的检验合格报告单验收。</w:t>
      </w:r>
    </w:p>
    <w:p>
      <w:pPr>
        <w:spacing w:line="500" w:lineRule="exact"/>
        <w:ind w:firstLine="480" w:firstLineChars="200"/>
        <w:rPr>
          <w:rFonts w:hint="default" w:ascii="仿宋" w:hAnsi="仿宋" w:eastAsia="仿宋" w:cs="仿宋"/>
          <w:sz w:val="24"/>
          <w:szCs w:val="24"/>
        </w:rPr>
      </w:pPr>
      <w:r>
        <w:rPr>
          <w:rFonts w:hint="eastAsia" w:ascii="仿宋" w:hAnsi="仿宋" w:eastAsia="仿宋" w:cs="仿宋"/>
          <w:sz w:val="24"/>
          <w:szCs w:val="24"/>
        </w:rPr>
        <w:t>2.</w:t>
      </w:r>
      <w:r>
        <w:rPr>
          <w:rFonts w:hint="default" w:ascii="仿宋" w:hAnsi="仿宋" w:eastAsia="仿宋" w:cs="仿宋"/>
          <w:sz w:val="24"/>
          <w:szCs w:val="24"/>
        </w:rPr>
        <w:t>采购人在</w:t>
      </w:r>
      <w:r>
        <w:rPr>
          <w:rFonts w:hint="eastAsia" w:ascii="仿宋" w:hAnsi="仿宋" w:eastAsia="仿宋" w:cs="仿宋"/>
          <w:sz w:val="24"/>
          <w:szCs w:val="24"/>
          <w:lang w:val="en-US" w:eastAsia="zh-CN"/>
        </w:rPr>
        <w:t>成交供应商</w:t>
      </w:r>
      <w:r>
        <w:rPr>
          <w:rFonts w:hint="default" w:ascii="仿宋" w:hAnsi="仿宋" w:eastAsia="仿宋" w:cs="仿宋"/>
          <w:sz w:val="24"/>
          <w:szCs w:val="24"/>
        </w:rPr>
        <w:t>送货、质检（自检）后对货物进行检查验收，如果发现数量不足或</w:t>
      </w:r>
      <w:r>
        <w:rPr>
          <w:rFonts w:hint="default" w:ascii="仿宋" w:hAnsi="仿宋" w:eastAsia="仿宋" w:cs="仿宋"/>
          <w:sz w:val="24"/>
          <w:szCs w:val="24"/>
          <w:lang w:val="en-US" w:eastAsia="zh-CN"/>
        </w:rPr>
        <w:t>存在</w:t>
      </w:r>
      <w:r>
        <w:rPr>
          <w:rFonts w:hint="default" w:ascii="仿宋" w:hAnsi="仿宋" w:eastAsia="仿宋" w:cs="仿宋"/>
          <w:sz w:val="24"/>
          <w:szCs w:val="24"/>
        </w:rPr>
        <w:t>质量等问题，</w:t>
      </w:r>
      <w:r>
        <w:rPr>
          <w:rFonts w:hint="eastAsia" w:ascii="仿宋" w:hAnsi="仿宋" w:eastAsia="仿宋" w:cs="仿宋"/>
          <w:sz w:val="24"/>
          <w:szCs w:val="24"/>
          <w:lang w:val="en-US" w:eastAsia="zh-CN"/>
        </w:rPr>
        <w:t>成交供应商</w:t>
      </w:r>
      <w:r>
        <w:rPr>
          <w:rFonts w:hint="default" w:ascii="仿宋" w:hAnsi="仿宋" w:eastAsia="仿宋" w:cs="仿宋"/>
          <w:sz w:val="24"/>
          <w:szCs w:val="24"/>
        </w:rPr>
        <w:t>应负责根据合同及采购人的要求采取补足或更换等处理措施，并承担由此发生的一切损失和费用。验收合格后，采购人在验收单上签字。</w:t>
      </w:r>
    </w:p>
    <w:p>
      <w:pPr>
        <w:spacing w:line="500" w:lineRule="exact"/>
        <w:ind w:firstLine="480" w:firstLineChars="200"/>
        <w:rPr>
          <w:rFonts w:hint="default" w:ascii="仿宋" w:hAnsi="仿宋" w:eastAsia="仿宋" w:cs="仿宋"/>
          <w:sz w:val="24"/>
          <w:szCs w:val="24"/>
        </w:rPr>
      </w:pPr>
      <w:r>
        <w:rPr>
          <w:rFonts w:hint="default" w:ascii="仿宋" w:hAnsi="仿宋" w:eastAsia="仿宋" w:cs="仿宋"/>
          <w:sz w:val="24"/>
          <w:szCs w:val="24"/>
        </w:rPr>
        <w:t>3、如</w:t>
      </w:r>
      <w:r>
        <w:rPr>
          <w:rFonts w:hint="default" w:ascii="仿宋" w:hAnsi="仿宋" w:eastAsia="仿宋" w:cs="仿宋"/>
          <w:sz w:val="24"/>
          <w:szCs w:val="24"/>
          <w:lang w:val="en-US" w:eastAsia="zh-CN"/>
        </w:rPr>
        <w:t>采购人</w:t>
      </w:r>
      <w:r>
        <w:rPr>
          <w:rFonts w:hint="default" w:ascii="仿宋" w:hAnsi="仿宋" w:eastAsia="仿宋" w:cs="仿宋"/>
          <w:sz w:val="24"/>
          <w:szCs w:val="24"/>
        </w:rPr>
        <w:t>对医用气体的品质有疑义，</w:t>
      </w:r>
      <w:r>
        <w:rPr>
          <w:rFonts w:hint="default" w:ascii="仿宋" w:hAnsi="仿宋" w:eastAsia="仿宋" w:cs="仿宋"/>
          <w:sz w:val="24"/>
          <w:szCs w:val="24"/>
          <w:lang w:val="en-US" w:eastAsia="zh-CN"/>
        </w:rPr>
        <w:t>可</w:t>
      </w:r>
      <w:r>
        <w:rPr>
          <w:rFonts w:hint="default" w:ascii="仿宋" w:hAnsi="仿宋" w:eastAsia="仿宋" w:cs="仿宋"/>
          <w:sz w:val="24"/>
          <w:szCs w:val="24"/>
        </w:rPr>
        <w:t>将医用气体送至浙江省质量技术监督检测研究院检测，如经检测不能达到国家合格标准，采购人</w:t>
      </w:r>
      <w:r>
        <w:rPr>
          <w:rFonts w:hint="default" w:ascii="仿宋" w:hAnsi="仿宋" w:eastAsia="仿宋" w:cs="仿宋"/>
          <w:sz w:val="24"/>
          <w:szCs w:val="24"/>
          <w:lang w:val="en-US" w:eastAsia="zh-CN"/>
        </w:rPr>
        <w:t>有权要求</w:t>
      </w:r>
      <w:r>
        <w:rPr>
          <w:rFonts w:hint="eastAsia" w:ascii="仿宋" w:hAnsi="仿宋" w:eastAsia="仿宋" w:cs="仿宋"/>
          <w:sz w:val="24"/>
          <w:szCs w:val="24"/>
          <w:lang w:val="en-US" w:eastAsia="zh-CN"/>
        </w:rPr>
        <w:t>成交供应商</w:t>
      </w:r>
      <w:r>
        <w:rPr>
          <w:rFonts w:hint="default" w:ascii="仿宋" w:hAnsi="仿宋" w:eastAsia="仿宋" w:cs="仿宋"/>
          <w:sz w:val="24"/>
          <w:szCs w:val="24"/>
        </w:rPr>
        <w:t>无条件更换医用气体。无论检测合格与否检测费用均由</w:t>
      </w:r>
      <w:r>
        <w:rPr>
          <w:rFonts w:hint="eastAsia" w:ascii="仿宋" w:hAnsi="仿宋" w:eastAsia="仿宋" w:cs="仿宋"/>
          <w:sz w:val="24"/>
          <w:szCs w:val="24"/>
          <w:lang w:val="en-US" w:eastAsia="zh-CN"/>
        </w:rPr>
        <w:t>成交供应商</w:t>
      </w:r>
      <w:r>
        <w:rPr>
          <w:rFonts w:hint="default" w:ascii="仿宋" w:hAnsi="仿宋" w:eastAsia="仿宋" w:cs="仿宋"/>
          <w:sz w:val="24"/>
          <w:szCs w:val="24"/>
        </w:rPr>
        <w:t>承担。</w:t>
      </w:r>
    </w:p>
    <w:p>
      <w:pPr>
        <w:numPr>
          <w:ilvl w:val="0"/>
          <w:numId w:val="0"/>
        </w:numPr>
        <w:spacing w:line="420" w:lineRule="exact"/>
        <w:ind w:firstLine="420" w:firstLineChars="0"/>
        <w:contextualSpacing/>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七、其他</w:t>
      </w:r>
    </w:p>
    <w:p>
      <w:pPr>
        <w:pStyle w:val="10"/>
        <w:pageBreakBefore w:val="0"/>
        <w:kinsoku/>
        <w:wordWrap/>
        <w:topLinePunct w:val="0"/>
        <w:bidi w:val="0"/>
        <w:snapToGrid w:val="0"/>
        <w:spacing w:line="300" w:lineRule="auto"/>
        <w:ind w:firstLine="42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、如出现因气体质量问题或供应异常（中标人原因）导致的医疗纠纷和医疗事故，其全部责任及对采购人造成的影响及损失均由</w:t>
      </w:r>
      <w:r>
        <w:rPr>
          <w:rFonts w:hint="eastAsia" w:ascii="仿宋" w:hAnsi="仿宋" w:eastAsia="仿宋" w:cs="仿宋"/>
          <w:kern w:val="2"/>
          <w:sz w:val="24"/>
          <w:szCs w:val="24"/>
          <w:lang w:val="en-US" w:eastAsia="zh-CN" w:bidi="ar-SA"/>
        </w:rPr>
        <w:t>成交供应商</w:t>
      </w:r>
      <w:r>
        <w:rPr>
          <w:rFonts w:hint="default" w:ascii="仿宋" w:hAnsi="仿宋" w:eastAsia="仿宋" w:cs="仿宋"/>
          <w:kern w:val="2"/>
          <w:sz w:val="24"/>
          <w:szCs w:val="24"/>
          <w:lang w:val="en-US" w:eastAsia="zh-CN" w:bidi="ar-SA"/>
        </w:rPr>
        <w:t>承担。</w:t>
      </w:r>
    </w:p>
    <w:p>
      <w:pPr>
        <w:pStyle w:val="10"/>
        <w:pageBreakBefore w:val="0"/>
        <w:kinsoku/>
        <w:wordWrap/>
        <w:topLinePunct w:val="0"/>
        <w:bidi w:val="0"/>
        <w:snapToGrid w:val="0"/>
        <w:spacing w:line="300" w:lineRule="auto"/>
        <w:ind w:firstLine="420"/>
        <w:rPr>
          <w:rFonts w:hint="default"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成交供应商</w:t>
      </w:r>
      <w:r>
        <w:rPr>
          <w:rFonts w:hint="default" w:ascii="仿宋" w:hAnsi="仿宋" w:eastAsia="仿宋" w:cs="仿宋"/>
          <w:kern w:val="2"/>
          <w:sz w:val="24"/>
          <w:szCs w:val="24"/>
          <w:lang w:val="en-US" w:eastAsia="zh-CN" w:bidi="ar-SA"/>
        </w:rPr>
        <w:t>提供的气体瓶身必须含有明显、醒目、清晰的标识标注，如发现气瓶标识模糊、气体名称、规格、型号标注不清等现象，采购人有权退回该批次气瓶且</w:t>
      </w:r>
      <w:r>
        <w:rPr>
          <w:rFonts w:hint="eastAsia" w:ascii="仿宋" w:hAnsi="仿宋" w:eastAsia="仿宋" w:cs="仿宋"/>
          <w:kern w:val="2"/>
          <w:sz w:val="24"/>
          <w:szCs w:val="24"/>
          <w:lang w:val="en-US" w:eastAsia="zh-CN" w:bidi="ar-SA"/>
        </w:rPr>
        <w:t>成交供应商</w:t>
      </w:r>
      <w:r>
        <w:rPr>
          <w:rFonts w:hint="default" w:ascii="仿宋" w:hAnsi="仿宋" w:eastAsia="仿宋" w:cs="仿宋"/>
          <w:kern w:val="2"/>
          <w:sz w:val="24"/>
          <w:szCs w:val="24"/>
          <w:lang w:val="en-US" w:eastAsia="zh-CN" w:bidi="ar-SA"/>
        </w:rPr>
        <w:t>须重新发货。</w:t>
      </w:r>
    </w:p>
    <w:p>
      <w:pPr>
        <w:spacing w:line="360" w:lineRule="auto"/>
        <w:ind w:firstLine="482" w:firstLineChars="200"/>
        <w:rPr>
          <w:rFonts w:hint="default" w:ascii="仿宋" w:hAnsi="仿宋" w:eastAsia="仿宋" w:cs="仿宋"/>
          <w:kern w:val="2"/>
          <w:sz w:val="24"/>
          <w:szCs w:val="24"/>
          <w:lang w:val="en-US" w:eastAsia="zh-CN" w:bidi="ar-SA"/>
        </w:rPr>
      </w:pPr>
      <w:r>
        <w:rPr>
          <w:rFonts w:hint="eastAsia" w:ascii="仿宋" w:hAnsi="仿宋" w:eastAsia="仿宋" w:cs="仿宋"/>
          <w:b/>
          <w:bCs/>
          <w:color w:val="000000" w:themeColor="text1"/>
          <w:sz w:val="24"/>
          <w:szCs w:val="24"/>
          <w:lang w:val="en-US" w:eastAsia="zh-CN"/>
          <w14:textFill>
            <w14:solidFill>
              <w14:schemeClr w14:val="tx1"/>
            </w14:solidFill>
          </w14:textFill>
        </w:rPr>
        <w:t>八</w:t>
      </w:r>
      <w:r>
        <w:rPr>
          <w:rFonts w:hint="eastAsia" w:ascii="仿宋" w:hAnsi="仿宋" w:eastAsia="仿宋" w:cs="仿宋"/>
          <w:b/>
          <w:bCs/>
          <w:color w:val="000000" w:themeColor="text1"/>
          <w:sz w:val="24"/>
          <w:szCs w:val="24"/>
          <w14:textFill>
            <w14:solidFill>
              <w14:schemeClr w14:val="tx1"/>
            </w14:solidFill>
          </w14:textFill>
        </w:rPr>
        <w:t>、本项目成交供应商须与现有供货单位协调做好交接工作，若现有供货单位在服务期限内终止供货的，成交供应商须无条件接收现有供货单位未完工作，以确保采购人正常运营。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4F5E0"/>
    <w:multiLevelType w:val="singleLevel"/>
    <w:tmpl w:val="5254F5E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6146"/>
    <w:rsid w:val="01BE4DF1"/>
    <w:rsid w:val="0239626F"/>
    <w:rsid w:val="03836A76"/>
    <w:rsid w:val="04714B20"/>
    <w:rsid w:val="07517A52"/>
    <w:rsid w:val="0C607954"/>
    <w:rsid w:val="11103304"/>
    <w:rsid w:val="11DC7A7D"/>
    <w:rsid w:val="141D437D"/>
    <w:rsid w:val="19453F62"/>
    <w:rsid w:val="1C424981"/>
    <w:rsid w:val="224F1058"/>
    <w:rsid w:val="22CE51C0"/>
    <w:rsid w:val="24D42836"/>
    <w:rsid w:val="24FF28EB"/>
    <w:rsid w:val="25090731"/>
    <w:rsid w:val="25AE12D9"/>
    <w:rsid w:val="28B44E58"/>
    <w:rsid w:val="2A7D127A"/>
    <w:rsid w:val="2AB31E07"/>
    <w:rsid w:val="2AE8528D"/>
    <w:rsid w:val="2B453F3B"/>
    <w:rsid w:val="2C302A48"/>
    <w:rsid w:val="2DB651CE"/>
    <w:rsid w:val="2DE51610"/>
    <w:rsid w:val="316A3C3E"/>
    <w:rsid w:val="31C72E52"/>
    <w:rsid w:val="34675E29"/>
    <w:rsid w:val="3588044F"/>
    <w:rsid w:val="37135440"/>
    <w:rsid w:val="3A790053"/>
    <w:rsid w:val="3B7F1A97"/>
    <w:rsid w:val="3C16166D"/>
    <w:rsid w:val="3C1E28BD"/>
    <w:rsid w:val="3C2E56C4"/>
    <w:rsid w:val="3DB20EC3"/>
    <w:rsid w:val="417E7959"/>
    <w:rsid w:val="423B6D56"/>
    <w:rsid w:val="454A606C"/>
    <w:rsid w:val="455235D7"/>
    <w:rsid w:val="47DD4F75"/>
    <w:rsid w:val="47F70466"/>
    <w:rsid w:val="4A946440"/>
    <w:rsid w:val="4D2B3334"/>
    <w:rsid w:val="4D3B2BA3"/>
    <w:rsid w:val="4E93713A"/>
    <w:rsid w:val="4F043B94"/>
    <w:rsid w:val="4F8C69B7"/>
    <w:rsid w:val="55784628"/>
    <w:rsid w:val="5A3A2B60"/>
    <w:rsid w:val="5B127639"/>
    <w:rsid w:val="610447B6"/>
    <w:rsid w:val="63A82C51"/>
    <w:rsid w:val="63FD0A83"/>
    <w:rsid w:val="65CB5DB8"/>
    <w:rsid w:val="70046B5D"/>
    <w:rsid w:val="74F71921"/>
    <w:rsid w:val="773D3837"/>
    <w:rsid w:val="78DB6E64"/>
    <w:rsid w:val="7CC876FF"/>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autoSpaceDE w:val="0"/>
      <w:autoSpaceDN w:val="0"/>
      <w:spacing w:line="360" w:lineRule="auto"/>
    </w:pPr>
    <w:rPr>
      <w:rFonts w:ascii="宋体" w:hAnsi="Arial" w:cs="Arial"/>
      <w:snapToGrid w:val="0"/>
      <w:sz w:val="24"/>
      <w:szCs w:val="21"/>
      <w:lang w:val="zh-CN"/>
    </w:rPr>
  </w:style>
  <w:style w:type="paragraph" w:styleId="4">
    <w:name w:val="Body Text First Indent"/>
    <w:basedOn w:val="3"/>
    <w:next w:val="1"/>
    <w:qFormat/>
    <w:uiPriority w:val="0"/>
    <w:pPr>
      <w:ind w:firstLine="420"/>
    </w:pPr>
    <w:rPr>
      <w:rFonts w:hAnsi="Calibri" w:cs="Times New Roman"/>
      <w:snapToGrid/>
      <w:szCs w:val="20"/>
    </w:rPr>
  </w:style>
  <w:style w:type="paragraph" w:styleId="5">
    <w:name w:val="Body Text Indent"/>
    <w:basedOn w:val="1"/>
    <w:next w:val="6"/>
    <w:qFormat/>
    <w:uiPriority w:val="0"/>
    <w:pPr>
      <w:spacing w:line="480" w:lineRule="exact"/>
      <w:ind w:firstLine="480" w:firstLineChars="200"/>
    </w:pPr>
    <w:rPr>
      <w:rFonts w:ascii="宋体" w:hAnsi="宋体"/>
      <w:sz w:val="24"/>
    </w:rPr>
  </w:style>
  <w:style w:type="paragraph" w:styleId="6">
    <w:name w:val="Body Text First Indent 2"/>
    <w:basedOn w:val="5"/>
    <w:next w:val="1"/>
    <w:qFormat/>
    <w:uiPriority w:val="0"/>
    <w:pPr>
      <w:adjustRightInd/>
      <w:spacing w:after="120" w:line="240" w:lineRule="auto"/>
      <w:ind w:left="420" w:leftChars="200" w:firstLine="210"/>
    </w:pPr>
    <w:rPr>
      <w:sz w:val="21"/>
    </w:rPr>
  </w:style>
  <w:style w:type="paragraph" w:customStyle="1" w:styleId="9">
    <w:name w:val="列表段落1"/>
    <w:basedOn w:val="1"/>
    <w:qFormat/>
    <w:uiPriority w:val="34"/>
    <w:pPr>
      <w:adjustRightInd/>
      <w:ind w:right="238" w:firstLine="420"/>
    </w:pPr>
    <w:rPr>
      <w:rFonts w:ascii="Calibri" w:hAnsi="Calibri"/>
      <w:sz w:val="24"/>
    </w:rPr>
  </w:style>
  <w:style w:type="paragraph" w:customStyle="1" w:styleId="10">
    <w:name w:val="样式1"/>
    <w:basedOn w:val="1"/>
    <w:next w:val="2"/>
    <w:qFormat/>
    <w:uiPriority w:val="0"/>
    <w:pPr>
      <w:spacing w:line="360" w:lineRule="auto"/>
      <w:ind w:firstLine="420" w:firstLineChars="200"/>
    </w:pPr>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1969</Words>
  <Characters>2079</Characters>
  <Lines>0</Lines>
  <Paragraphs>0</Paragraphs>
  <TotalTime>13</TotalTime>
  <ScaleCrop>false</ScaleCrop>
  <LinksUpToDate>false</LinksUpToDate>
  <CharactersWithSpaces>2083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2025-12-09T01:31:00Z</dcterms:created>
  <dc:creator>Administrator</dc:creator>
  <cp:lastModifiedBy>顾丽莎</cp:lastModifiedBy>
  <dcterms:modified xsi:type="dcterms:W3CDTF">2025-12-23T06:10:59Z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60F8E9D887454E90BD926D35B2A71CC7_12</vt:lpwstr>
  </property>
</Properties>
</file>