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center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项目名称：</w:t>
      </w:r>
      <w:bookmarkStart w:id="0" w:name="OLE_LINK1"/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无创冠状动脉储备分数（基于冠状动脉CT血管造影[CTA]的FFR分析技术）服务</w:t>
      </w:r>
      <w:bookmarkEnd w:id="0"/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采购的项目。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一、 技术及服务需求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1、所提供的无创冠状动脉储备分数技术必须具有已发表的、高质量的临床研究证据，证明其与有创导管测量的FFR（金标准）具有高度的一致性、敏感性与特异性。需提供相关临床验证文献资料。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2、能够对冠状动脉主要分支（至少包括左前降支、左回旋支、右冠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状动脉及其主要分支）的狭窄病变进行无创冠状动脉储备分数值计算，并给出明确的数值结果。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3、在获得符合质量的CTA影像数据后，单例病例的全自动或半自动分析时间应尽可能短（24小时内），以满足临床高效工作的需求。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44"/>
          <w:sz w:val="28"/>
          <w:szCs w:val="28"/>
          <w:lang w:val="en-US" w:eastAsia="zh-CN" w:bidi="ar-SA"/>
        </w:rPr>
        <w:t>系统及兼容性要求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44"/>
          <w:sz w:val="28"/>
          <w:szCs w:val="28"/>
          <w:lang w:val="en-US" w:eastAsia="zh-CN" w:bidi="ar-SA"/>
        </w:rPr>
        <w:t>二、部署方式：支持本地化服务器部署或基于国内数据中心的、符合中国网络安全法规的云端安全部署模式。若为云端方案，必须详细说明数据加密、传输安全、存储位置及隐私保护措施。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44"/>
          <w:sz w:val="28"/>
          <w:szCs w:val="28"/>
          <w:lang w:val="en-US" w:eastAsia="zh-CN" w:bidi="ar-SA"/>
        </w:rPr>
        <w:t>工作站要求（如适用）：如需要本地工作站，供应商应提供或推荐满足软件流畅运行所需的硬件配置清单（包括计算机、显卡、内存、存储等）。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三、服务与支持要求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安装、调试与培训：供应商负责系统的安装、调试直至正常运行。提供针对放射科医师、技师及心内科/心外科临床医师的全面、分层培训，确保相关人员能够熟练使用系统、解读报告。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技术支持与维护：服务期间提供原厂技术支持与软件维护服务（包含版本升级、漏洞修复等）。提供7x24小时故障响应服务，并明确现场支持到达时间。</w:t>
      </w:r>
    </w:p>
    <w:p>
      <w:pPr>
        <w:keepNext/>
        <w:keepLines/>
        <w:widowControl w:val="0"/>
        <w:spacing w:before="0" w:beforeLines="0" w:beforeAutospacing="0" w:after="0" w:afterLines="0" w:afterAutospacing="0" w:line="240" w:lineRule="auto"/>
        <w:ind w:leftChars="0" w:firstLine="0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四、具备类似项目成功实施的经验和案例，需提供至少1家国内三级甲等医院的成功应用案例（附合同关键页或用户证明）。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0863"/>
    <w:rsid w:val="0100591B"/>
    <w:rsid w:val="081D72F1"/>
    <w:rsid w:val="092A4AFE"/>
    <w:rsid w:val="0EAF4BC3"/>
    <w:rsid w:val="16123929"/>
    <w:rsid w:val="17E51656"/>
    <w:rsid w:val="2A886CAF"/>
    <w:rsid w:val="31B93ADE"/>
    <w:rsid w:val="486F6DE6"/>
    <w:rsid w:val="5CF44234"/>
    <w:rsid w:val="6DF14EBD"/>
    <w:rsid w:val="6EAB5982"/>
    <w:rsid w:val="7BA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1289</Characters>
  <Lines>0</Lines>
  <Paragraphs>0</Paragraphs>
  <TotalTime>78</TotalTime>
  <ScaleCrop>false</ScaleCrop>
  <LinksUpToDate>false</LinksUpToDate>
  <CharactersWithSpaces>1295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2025-12-25T06:37:00Z</dcterms:created>
  <dc:creator>Administrator</dc:creator>
  <cp:lastModifiedBy>顾丽莎</cp:lastModifiedBy>
  <cp:lastPrinted>2025-12-31T02:42:00Z</cp:lastPrinted>
  <dcterms:modified xsi:type="dcterms:W3CDTF">2026-01-05T06:41:24Z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eyJoZGlkIjoiZWU2YjU4YTg0YTA5ZGFkYThjMjIyN2U3MGQ2YzMxNTkiLCJ1c2VySWQiOiI1MTIzMzEyOTQifQ==</vt:lpwstr>
  </property>
  <property fmtid="{D5CDD505-2E9C-101B-9397-08002B2CF9AE}" pid="4" name="ICV">
    <vt:lpwstr>194AF263E72348898E45693514173AA9_12</vt:lpwstr>
  </property>
</Properties>
</file>