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95ACE">
      <w:pPr>
        <w:pStyle w:val="3"/>
        <w:numPr>
          <w:ilvl w:val="0"/>
          <w:numId w:val="0"/>
        </w:numPr>
        <w:adjustRightInd/>
        <w:spacing w:line="360" w:lineRule="auto"/>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2"/>
          <w:sz w:val="24"/>
          <w:szCs w:val="24"/>
          <w:lang w:val="en-US" w:eastAsia="zh-CN" w:bidi="ar-SA"/>
        </w:rPr>
        <w:t>一、</w:t>
      </w:r>
      <w:r>
        <w:rPr>
          <w:rFonts w:hint="eastAsia" w:ascii="仿宋" w:hAnsi="仿宋" w:eastAsia="仿宋" w:cs="仿宋"/>
          <w:b/>
          <w:color w:val="auto"/>
          <w:sz w:val="24"/>
          <w:szCs w:val="24"/>
          <w:highlight w:val="none"/>
          <w:lang w:val="en-US" w:eastAsia="zh-CN"/>
        </w:rPr>
        <w:t>项目概况</w:t>
      </w:r>
    </w:p>
    <w:p w14:paraId="7E0945F1">
      <w:pPr>
        <w:pStyle w:val="3"/>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临安区第一人民医院零星维修改造工程位于临安区锦南街道颐康街360号，采购范围主要包括且不限于医院的建筑、结构、装修、幕墙、市政等各专业的零星改造维修项目，具体实施内容由甲方根据实际需求另行通知。</w:t>
      </w:r>
    </w:p>
    <w:p w14:paraId="353BA7F2">
      <w:pPr>
        <w:pStyle w:val="4"/>
        <w:ind w:left="0" w:leftChars="0" w:firstLine="42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预算金额（元）：160万</w:t>
      </w:r>
    </w:p>
    <w:p w14:paraId="0CFC1398">
      <w:pPr>
        <w:rPr>
          <w:rFonts w:hint="eastAsia" w:ascii="仿宋" w:hAnsi="仿宋" w:eastAsia="仿宋" w:cs="仿宋"/>
          <w:kern w:val="2"/>
          <w:sz w:val="24"/>
          <w:szCs w:val="24"/>
          <w:lang w:val="en-US" w:eastAsia="zh-CN" w:bidi="ar-SA"/>
        </w:rPr>
      </w:pPr>
    </w:p>
    <w:p w14:paraId="5CDC8277">
      <w:pPr>
        <w:ind w:firstLine="42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合同价（下浮率）：投标报价为报折扣率，套用现行浙江省（2018）工程及费用定额下浮某个比例（费率中值计取，材料单价按施工基期信息价计入）（若发生正常性调整，按新政策执行，但本次合同折扣不变）</w:t>
      </w:r>
    </w:p>
    <w:p w14:paraId="00E84CA4">
      <w:pPr>
        <w:rPr>
          <w:rFonts w:hint="default"/>
          <w:lang w:val="en-US" w:eastAsia="zh-CN"/>
        </w:rPr>
      </w:pPr>
    </w:p>
    <w:p w14:paraId="5CFCB407">
      <w:pPr>
        <w:pStyle w:val="3"/>
        <w:numPr>
          <w:ilvl w:val="0"/>
          <w:numId w:val="0"/>
        </w:numPr>
        <w:spacing w:line="360" w:lineRule="auto"/>
        <w:ind w:firstLine="482" w:firstLineChars="200"/>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二、项目要求</w:t>
      </w:r>
    </w:p>
    <w:p w14:paraId="2125836B">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lang w:val="en-US" w:eastAsia="zh-CN"/>
        </w:rPr>
        <w:t>1、总</w:t>
      </w:r>
      <w:r>
        <w:rPr>
          <w:rFonts w:hint="eastAsia" w:ascii="仿宋" w:hAnsi="仿宋" w:eastAsia="仿宋" w:cs="仿宋"/>
          <w:sz w:val="24"/>
          <w:szCs w:val="24"/>
          <w:lang w:val="en-US" w:eastAsia="zh-CN"/>
        </w:rPr>
        <w:t>服务期限：合同签订之日起1年，工期：具体维修项目的工期以采购人书面确认的工期为准。服务期内接到业主通知后必须在1小时内响应采购人要求。</w:t>
      </w:r>
    </w:p>
    <w:p w14:paraId="236CF998">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2、人员及质量要求：</w:t>
      </w:r>
    </w:p>
    <w:p w14:paraId="781428E0">
      <w:pPr>
        <w:spacing w:line="360" w:lineRule="auto"/>
        <w:ind w:firstLine="420" w:firstLineChars="0"/>
        <w:rPr>
          <w:rFonts w:hint="default" w:ascii="仿宋" w:hAnsi="仿宋" w:eastAsia="仿宋" w:cs="仿宋"/>
          <w:color w:val="auto"/>
          <w:sz w:val="24"/>
          <w:szCs w:val="24"/>
          <w:lang w:val="en-US" w:eastAsia="zh-CN"/>
        </w:rPr>
      </w:pPr>
      <w:r>
        <w:rPr>
          <w:rFonts w:hint="eastAsia" w:ascii="仿宋" w:hAnsi="仿宋" w:eastAsia="仿宋" w:cs="仿宋"/>
          <w:sz w:val="24"/>
          <w:szCs w:val="24"/>
          <w:lang w:val="en-US" w:eastAsia="zh-CN"/>
        </w:rPr>
        <w:t>2.1供应商须派驻现场固定管理施工人员至少1人，维修人员需配备木工、泥工、油漆工各至少1人。</w:t>
      </w:r>
      <w:r>
        <w:rPr>
          <w:rFonts w:hint="eastAsia" w:ascii="仿宋" w:hAnsi="仿宋" w:eastAsia="仿宋" w:cs="仿宋"/>
          <w:color w:val="auto"/>
          <w:sz w:val="24"/>
          <w:szCs w:val="24"/>
          <w:lang w:val="en-US" w:eastAsia="zh-CN"/>
        </w:rPr>
        <w:t>驻场人员(2人，管理人员、木工各1人)由甲方每天负责考勤打卡，上述人员为常驻人员甲方仅提供必要的办公场地，不提供食宿，由乙方自行负责；现场施工人员统一着装，配证上岗，拟派本项目木工、泥工、</w:t>
      </w:r>
      <w:bookmarkStart w:id="0" w:name="_GoBack"/>
      <w:bookmarkEnd w:id="0"/>
      <w:r>
        <w:rPr>
          <w:rFonts w:hint="eastAsia" w:ascii="仿宋" w:hAnsi="仿宋" w:eastAsia="仿宋" w:cs="仿宋"/>
          <w:color w:val="auto"/>
          <w:sz w:val="24"/>
          <w:szCs w:val="24"/>
          <w:lang w:val="en-US" w:eastAsia="zh-CN"/>
        </w:rPr>
        <w:t>油漆工等工种配备充足、经验丰富、操作技能熟练、具备优秀的专业技能，服从采购人的管理。如有缺勤按500元/人天向甲方支付违约金。如遇维修项目较多或较大，乙方应按实际工程项目的需要加派人手，在甲方规定的时间内完成维修项目任务。</w:t>
      </w:r>
    </w:p>
    <w:p w14:paraId="793B9B4A">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2.2质量要求：符合（工程施工质量验收规范）合格标准。</w:t>
      </w:r>
    </w:p>
    <w:p w14:paraId="37528684">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3、施工要求</w:t>
      </w:r>
    </w:p>
    <w:p w14:paraId="5A1551B3">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3.1医院属于特殊场所，维修施工的时间必须满足医院的具体要求，且较多维修项目必须在节假日期间进行，节假日维修施工均不予单独计量任何形式的加班费，已包含在供应商合同价格中。</w:t>
      </w:r>
    </w:p>
    <w:p w14:paraId="40D1FBD7">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3.2在承包区域内开展工作，其工作时间及工作质量必须满足采购人的工作要求。</w:t>
      </w:r>
    </w:p>
    <w:p w14:paraId="05E2C0AC">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3.3除经采购人批准进行必要的维修工程外，供应商不得损毁承包区域原有的设施和装潢，不得更改已铺设的电缆、电线等电力装置。</w:t>
      </w:r>
    </w:p>
    <w:p w14:paraId="5CB9EF0C">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3.4在承包期内，供应商所有人员的事故由供应商自行全权负责，供应商应对其员工投保保险，并加强安全教育。</w:t>
      </w:r>
    </w:p>
    <w:p w14:paraId="7C690D0B">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3.5供应商必须按国家有关安全操作规程施工。若发生因供应商措施不力而造成的安全事故，其责任及费用由供应商自行负责。</w:t>
      </w:r>
    </w:p>
    <w:p w14:paraId="44F684C5">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3.6具体维修项目的工期以采购人书面确认的工期为准，如有延误按500元/天供应商向采购人支付违约金。</w:t>
      </w:r>
    </w:p>
    <w:p w14:paraId="1CA99579">
      <w:pPr>
        <w:pStyle w:val="7"/>
        <w:spacing w:line="360" w:lineRule="auto"/>
        <w:ind w:firstLine="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3.7采购人通知供应商有维修任务，供应商没有在1小时内到达现场进行维修，采购人有权从履约保证金中扣除500-2000元/次。</w:t>
      </w:r>
    </w:p>
    <w:p w14:paraId="2475E238">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供应商必须严格按照施工图及工程施工验收规范等精心组织施工，严格把好每道工序的质量关，确保工程质量一次验收合格。经验收，如为不合格工程，供应商应无条件返工、整改、采取相应的补救、修复措施，直至验收合格，由此追加的费用和延误的工期等均由供应商负责。</w:t>
      </w:r>
    </w:p>
    <w:p w14:paraId="223C99BE">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分项工程发生严重质量缺陷的（经鉴定为永久性质量缺陷的或产生安全隐患的），如采取技术措施后能符合规范和使用要求的，供应商除承担相应费用外，采购人有权从履约保证金中扣除1000-10000元/次；如不能整改，但通过设计复核能投入使用，除承担全部整改费用外另采购人有权从履约保证金中加倍扣除。</w:t>
      </w:r>
    </w:p>
    <w:p w14:paraId="1CB1F580">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3.10在工程竣工验收中发生未一次性通过的，供应商除承担全部整改费用外，医院有权从履约保证金中扣除1000-5000元/次。</w:t>
      </w:r>
    </w:p>
    <w:p w14:paraId="64BCB4A7">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3.11安全施工、文明施工不能达到目标管理要求的，承担违约责任，采购人有权扣除部分直至全部履约保证金。其中文明施工包括现场围挡、封闭管理、材料堆放、现场防火、施工标牌和生活设施等方面，每出现一项不符合要求采购人有权扣除履约保证金500-1000元。安全施工包括“三宝、四口、五临边”等防护措施及安全检查、安全资料等方面，每出现一项不符合要求采购人有权扣除履约保证金500-1000元。</w:t>
      </w:r>
    </w:p>
    <w:p w14:paraId="534793D0">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3.12竣工时必须做到工完场清、料清、障清，如未在采购人指定时间内做到工完场清，采购人有权指定其他单位清理，其费用在工程款中扣除。</w:t>
      </w:r>
    </w:p>
    <w:p w14:paraId="19C4C6AC">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3.13施工期间，材料、人员进出不得影响医院正常的医疗秩序。</w:t>
      </w:r>
    </w:p>
    <w:p w14:paraId="29C325D4">
      <w:pPr>
        <w:spacing w:line="360" w:lineRule="auto"/>
        <w:ind w:firstLine="42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在供应商的责任区内由于供应商原因导致第三方的事故由供应商负责，采购人不承担任何责任。</w:t>
      </w:r>
    </w:p>
    <w:p w14:paraId="62A33F33">
      <w:pPr>
        <w:pStyle w:val="3"/>
        <w:numPr>
          <w:ilvl w:val="0"/>
          <w:numId w:val="0"/>
        </w:numPr>
        <w:adjustRightInd/>
        <w:spacing w:line="360" w:lineRule="auto"/>
        <w:ind w:firstLine="482"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color w:val="auto"/>
          <w:sz w:val="24"/>
          <w:szCs w:val="24"/>
          <w:highlight w:val="yellow"/>
          <w:lang w:val="en-US" w:eastAsia="zh-CN"/>
        </w:rPr>
        <w:t>三、</w:t>
      </w:r>
      <w:r>
        <w:rPr>
          <w:rFonts w:hint="eastAsia" w:ascii="仿宋" w:hAnsi="仿宋" w:eastAsia="仿宋" w:cs="仿宋"/>
          <w:b/>
          <w:color w:val="auto"/>
          <w:sz w:val="24"/>
          <w:szCs w:val="24"/>
          <w:highlight w:val="none"/>
          <w:lang w:val="en-US" w:eastAsia="zh-CN"/>
        </w:rPr>
        <w:t>付款方式</w:t>
      </w:r>
      <w:r>
        <w:rPr>
          <w:rFonts w:hint="eastAsia" w:ascii="仿宋" w:hAnsi="仿宋" w:eastAsia="仿宋" w:cs="仿宋"/>
          <w:i w:val="0"/>
          <w:iCs w:val="0"/>
          <w:color w:val="auto"/>
          <w:kern w:val="0"/>
          <w:sz w:val="24"/>
          <w:szCs w:val="24"/>
          <w:highlight w:val="none"/>
          <w:u w:val="none"/>
          <w:lang w:val="en-US" w:eastAsia="zh-CN" w:bidi="ar"/>
        </w:rPr>
        <w:t xml:space="preserve"> </w:t>
      </w:r>
    </w:p>
    <w:p w14:paraId="6BF005C5">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合同签订生效</w:t>
      </w:r>
      <w:r>
        <w:rPr>
          <w:rFonts w:hint="eastAsia" w:ascii="仿宋" w:hAnsi="仿宋" w:eastAsia="仿宋" w:cs="仿宋"/>
          <w:bCs/>
          <w:color w:val="auto"/>
          <w:sz w:val="24"/>
          <w:lang w:eastAsia="zh-CN"/>
        </w:rPr>
        <w:t>且</w:t>
      </w:r>
      <w:r>
        <w:rPr>
          <w:rFonts w:hint="eastAsia" w:ascii="仿宋" w:hAnsi="仿宋" w:eastAsia="仿宋" w:cs="仿宋"/>
          <w:bCs/>
          <w:color w:val="auto"/>
          <w:sz w:val="24"/>
        </w:rPr>
        <w:t>收到履约保证金后，</w:t>
      </w:r>
      <w:r>
        <w:rPr>
          <w:rFonts w:hint="eastAsia" w:ascii="仿宋" w:hAnsi="仿宋" w:eastAsia="仿宋" w:cs="仿宋"/>
          <w:bCs/>
          <w:color w:val="auto"/>
          <w:sz w:val="24"/>
          <w:lang w:val="en-US" w:eastAsia="zh-CN"/>
        </w:rPr>
        <w:t>维修</w:t>
      </w:r>
      <w:r>
        <w:rPr>
          <w:rFonts w:hint="eastAsia" w:ascii="仿宋" w:hAnsi="仿宋" w:eastAsia="仿宋" w:cs="仿宋"/>
          <w:bCs/>
          <w:color w:val="auto"/>
          <w:sz w:val="24"/>
        </w:rPr>
        <w:t>费用根据每三个月所完成的经验收合格后</w:t>
      </w:r>
      <w:r>
        <w:rPr>
          <w:rFonts w:hint="eastAsia" w:ascii="仿宋" w:hAnsi="仿宋" w:eastAsia="仿宋" w:cs="仿宋"/>
          <w:bCs/>
          <w:color w:val="auto"/>
          <w:sz w:val="24"/>
          <w:lang w:eastAsia="zh-CN"/>
        </w:rPr>
        <w:t>的</w:t>
      </w:r>
      <w:r>
        <w:rPr>
          <w:rFonts w:hint="eastAsia" w:ascii="仿宋" w:hAnsi="仿宋" w:eastAsia="仿宋" w:cs="仿宋"/>
          <w:bCs/>
          <w:color w:val="auto"/>
          <w:sz w:val="24"/>
        </w:rPr>
        <w:t>工程量结算一次，工程</w:t>
      </w:r>
      <w:r>
        <w:rPr>
          <w:rFonts w:hint="eastAsia" w:ascii="仿宋" w:hAnsi="仿宋" w:eastAsia="仿宋" w:cs="仿宋"/>
          <w:bCs/>
          <w:color w:val="auto"/>
          <w:sz w:val="24"/>
          <w:lang w:eastAsia="zh-CN"/>
        </w:rPr>
        <w:t>结</w:t>
      </w:r>
      <w:r>
        <w:rPr>
          <w:rFonts w:hint="eastAsia" w:ascii="仿宋" w:hAnsi="仿宋" w:eastAsia="仿宋" w:cs="仿宋"/>
          <w:bCs/>
          <w:color w:val="auto"/>
          <w:sz w:val="24"/>
        </w:rPr>
        <w:t>算经结算审计审定后同时收到供应商提供合法票据后支付至</w:t>
      </w:r>
      <w:r>
        <w:rPr>
          <w:rFonts w:hint="eastAsia" w:ascii="仿宋" w:hAnsi="仿宋" w:eastAsia="仿宋" w:cs="仿宋"/>
          <w:bCs/>
          <w:color w:val="auto"/>
          <w:sz w:val="24"/>
          <w:lang w:eastAsia="zh-CN"/>
        </w:rPr>
        <w:t>审定</w:t>
      </w:r>
      <w:r>
        <w:rPr>
          <w:rFonts w:hint="eastAsia" w:ascii="仿宋" w:hAnsi="仿宋" w:eastAsia="仿宋" w:cs="仿宋"/>
          <w:bCs/>
          <w:color w:val="auto"/>
          <w:sz w:val="24"/>
        </w:rPr>
        <w:t>价的 9</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%，余</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%作为质量保修金。</w:t>
      </w:r>
    </w:p>
    <w:p w14:paraId="6B5A19B9">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bCs/>
          <w:color w:val="auto"/>
          <w:sz w:val="24"/>
          <w:lang w:val="en-US" w:eastAsia="zh-CN"/>
        </w:rPr>
        <w:t>2、</w:t>
      </w:r>
      <w:r>
        <w:rPr>
          <w:rFonts w:hint="eastAsia" w:ascii="仿宋" w:hAnsi="仿宋" w:eastAsia="仿宋" w:cs="仿宋"/>
          <w:sz w:val="24"/>
          <w:szCs w:val="24"/>
          <w:lang w:val="en-US" w:eastAsia="zh-CN"/>
        </w:rPr>
        <w:t>质量保修金自合同服务期结束并整体验收合格后（以后到为准）次日起计一年后，若质保期内无质量异议则全额无息付清（扣除应扣部分）。</w:t>
      </w:r>
    </w:p>
    <w:p w14:paraId="5F84307B">
      <w:pPr>
        <w:snapToGrid w:val="0"/>
        <w:spacing w:line="360" w:lineRule="auto"/>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四、验收</w:t>
      </w:r>
    </w:p>
    <w:p w14:paraId="2AB5CFB4">
      <w:pPr>
        <w:spacing w:line="360" w:lineRule="auto"/>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工程竣工后由采购人组织验收，验收标准按现行国家有关工程施工质量验收规范和标准的“合格”标准执行，并需满足采购人的具体工程质量要求。</w:t>
      </w:r>
    </w:p>
    <w:p w14:paraId="602219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B6D0A"/>
    <w:rsid w:val="13086650"/>
    <w:rsid w:val="16BE2C15"/>
    <w:rsid w:val="1FDE0E64"/>
    <w:rsid w:val="242A4184"/>
    <w:rsid w:val="25421E95"/>
    <w:rsid w:val="280C4E96"/>
    <w:rsid w:val="28CF3A40"/>
    <w:rsid w:val="29A616B2"/>
    <w:rsid w:val="2B806043"/>
    <w:rsid w:val="3D18555E"/>
    <w:rsid w:val="42E55EFD"/>
    <w:rsid w:val="462A6302"/>
    <w:rsid w:val="4C5440D8"/>
    <w:rsid w:val="519C753F"/>
    <w:rsid w:val="52F608EB"/>
    <w:rsid w:val="62117371"/>
    <w:rsid w:val="69320EA6"/>
    <w:rsid w:val="69570E55"/>
    <w:rsid w:val="6FC272A9"/>
    <w:rsid w:val="70DD5B9B"/>
    <w:rsid w:val="711A6DEF"/>
    <w:rsid w:val="718B55F7"/>
    <w:rsid w:val="76933ED8"/>
    <w:rsid w:val="7C4B513C"/>
    <w:rsid w:val="7CE8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next w:val="4"/>
    <w:qFormat/>
    <w:uiPriority w:val="0"/>
    <w:pPr>
      <w:ind w:firstLine="420" w:firstLineChars="100"/>
    </w:pPr>
    <w:rPr>
      <w:rFonts w:ascii="Calibri" w:hAnsi="Calibri"/>
      <w:sz w:val="21"/>
      <w:szCs w:val="22"/>
    </w:rPr>
  </w:style>
  <w:style w:type="paragraph" w:styleId="4">
    <w:name w:val="toc 6"/>
    <w:basedOn w:val="1"/>
    <w:next w:val="1"/>
    <w:qFormat/>
    <w:uiPriority w:val="99"/>
    <w:pPr>
      <w:ind w:left="2100" w:leftChars="1000"/>
    </w:pPr>
    <w:rPr>
      <w:szCs w:val="22"/>
    </w:rPr>
  </w:style>
  <w:style w:type="paragraph" w:customStyle="1" w:styleId="7">
    <w:name w:val="Default"/>
    <w:next w:val="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1803</Words>
  <Characters>1890</Characters>
  <Lines>0</Lines>
  <Paragraphs>0</Paragraphs>
  <TotalTime>16</TotalTime>
  <ScaleCrop>false</ScaleCrop>
  <LinksUpToDate>false</LinksUpToDate>
  <CharactersWithSpaces>1892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2025-03-20T07:29:00Z</dcterms:created>
  <dc:creator>Administrator</dc:creator>
  <cp:lastModifiedBy>山中有竹</cp:lastModifiedBy>
  <dcterms:modified xsi:type="dcterms:W3CDTF">2026-02-26T02:24:26Z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C2355B31E199482781F5B1367D4D45A7_12</vt:lpwstr>
  </property>
</Properties>
</file>