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杭州市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临安区第一人民医院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心理测评软件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项目（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预算20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万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，包含所有第三方接口费用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）</w:t>
      </w:r>
    </w:p>
    <w:p>
      <w:pPr>
        <w:jc w:val="center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项目名称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杭州</w:t>
      </w:r>
      <w:r>
        <w:rPr>
          <w:rFonts w:hint="eastAsia" w:ascii="宋体" w:hAnsi="宋体" w:cs="宋体"/>
          <w:sz w:val="28"/>
          <w:szCs w:val="28"/>
        </w:rPr>
        <w:t>临安区第一人民医院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心理测评软件</w:t>
      </w:r>
      <w:r>
        <w:rPr>
          <w:rFonts w:hint="eastAsia" w:ascii="宋体" w:hAnsi="宋体" w:cs="宋体"/>
          <w:sz w:val="28"/>
          <w:szCs w:val="28"/>
        </w:rPr>
        <w:t>项目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数量单位</w:t>
      </w:r>
      <w:r>
        <w:rPr>
          <w:rFonts w:hint="eastAsia" w:ascii="宋体" w:hAnsi="宋体" w:cs="宋体"/>
          <w:sz w:val="28"/>
          <w:szCs w:val="28"/>
        </w:rPr>
        <w:t>：1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仿宋_GB2312"/>
          <w:sz w:val="28"/>
          <w:szCs w:val="28"/>
          <w:lang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软件功能清单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：</w:t>
      </w:r>
    </w:p>
    <w:tbl>
      <w:tblPr>
        <w:tblStyle w:val="6"/>
        <w:tblW w:w="8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687"/>
        <w:gridCol w:w="6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功能模块</w:t>
            </w: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</w:rPr>
              <w:t>详细技术要求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31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个案管理</w:t>
            </w: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1.1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个案管理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创建咨询个案，录入个案详细信息。可控制年龄、性别、职业、测试时间、病案号等多个条件进行快速筛选。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1.2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量表分配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一次可对病人分配多个量表，病人按顺序逐一完成。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1.3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评估报告书自定义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可自由指定打印内容，打印内容可选择性添加数据得分、数据图表、医生评价等多种维度，即保证报告打印的完整性、美观性，也避免敏感数据反馈给病人。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量表管理</w:t>
            </w: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量表分类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系统包含100套以上常用量表，根据量表属性的不同对量表进行分类。用户可以按照日常工作的习惯编辑分类名称，改变分类顺序，或者创建新的分类。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.2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量表目录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2.2.1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系统展示量表名、类别、分配次数。并且按照分配次数排列。用户可对量表的文字评价进行修改，可导出量表题目并打印。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2.2.2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量表查询默认根据分配次数排序，提供量表状态、以及量表名关键字的筛选查询功能。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2.3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量表输出配置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2.3.1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根据每个量表的不同特点，对量表在打印结果上的格式进行自定义配置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可改变维度呈现顺序，是否输入图表，哪些维度在图表中显示。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2.3.2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根据每个量表的不同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维度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配置正常值范围。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2.4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量表上传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2.4.1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用户可在系统内下载量表EXCEL模板，将新量表的题目、选项、权重、常模转化表、文字评价填入相应位置，上传到系统中。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2.4.2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系统内所有量表，具备权限的用户都可进行修改。量表的常模、评价、问卷中的的具体文字，都可以根据需要随时修改。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自定义维度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及评价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2.5.1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用户可以自定义量表维度，指根据量表现有的维度，以其为基础，扩展新的维度。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2.5.2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用户可以针对自定义的量表维度的设置评价。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测试</w:t>
            </w: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3.1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浏览器访问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采用浏览器访问方式，只需在服务器端安装软件后，即可在内部网络上所有电脑上实施测试。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3.2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断点续做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断电、断网、窗口意外关闭等异常情况发生时，已经完成的部分不会丢失，用户可从中断处继续答题，不用重复已经完成的部分。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数据处理</w:t>
            </w: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4.1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数据导入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分为个案导入和答卷导入两部分。个案导入是被试的各项信息，答卷导入是被试单次测试的答题情况。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4.2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数据导出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可将平台内的测试数据以EXCEL的形式导出并保存至您的电脑。导出数据以单个量表为单位，具备多项查询条件。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5.工作报表</w:t>
            </w: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5.1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工作报表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可输出系统测试记录详细统计数据，可统计总测量人数，总人次，单个量表测试次数，同时显示每次测量维度分。统计数据可导出为EXCEL。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5.2月量表次数统计：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可输出系统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量表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测试记录详细统计数据，可统计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所有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量表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分别的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测试次数，统计数据可导出为EXCEL。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5.3月量表人员统计：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可输出系统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量表使用情况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详细统计数据，可统计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所有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量表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的名称、价格和使用次数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，同时显示每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个量表相关医生开单的金额统计，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统计数据可导出为EXCEL。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1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配置管理</w:t>
            </w: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6.1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个案资源配置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可设置新建个案时收集的个案信息种类，并为每个种类设定选项，如性别：男，女。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6.2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Hans"/>
              </w:rPr>
              <w:t>默认设置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配置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可设置测验结果打印字体尺寸，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  <w:lang w:bidi="ar"/>
              </w:rPr>
              <w:t>当前服务器的IP地址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团体测验</w:t>
            </w: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7.1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团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测方案管理：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用户可在本模块中挑选合适的量表组成团队测试方案，用户可查询单团队每个用户的测试结果。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7.2团体用户测试：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7.2.1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用户可在本模块中挑选合适的量表组成团队测试方案，用户可查询单团队每个用户的测试结果。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7.2.2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用户可通过浏览器访问的方式进入团测页面，输入个人信息开始答题，答题完毕后，信息录入到主机内进行数据处理。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1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8.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权限管理</w:t>
            </w: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8.1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角色管理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配置角色，按照实际工作中不同级别工作人员将角色分类，并配置各角色的具体权限，角色权限可自定义设置。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8.2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管理人员管理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系统采用智能多级管理权限模式，由管理员创建工作人员并填写详细信息。设置登陆密码。配置工作人员以相应角色。支持进行批量配置。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8.3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组织管理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系统采用纵向结构管理权限，层次分明，最高权限账户能够实现一站式监控，同一层级用户数据共享。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★9.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心理体检云平台</w:t>
            </w:r>
          </w:p>
        </w:tc>
        <w:tc>
          <w:tcPr>
            <w:tcW w:w="6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9.1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手机端</w:t>
            </w: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9.1.1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个人登录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9.1.1.1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手机号快速认证：用户输入已注册手机号后，系统自动发送动态短信验证码（支持6位数字），支持60秒倒计时重发和防刷机制。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9.1.1.2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多终端适配：支持移动端H5等多平台登录。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9.1.1.3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登录状态管理：用户登录后生成长期有效Token，支持自动续期，可手动清除本地缓存。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9.1.2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个人中心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测评档案：按时间轴展示历史测评报告，报告详情页包含维度雷达图、风险等级标识、专业解读建议。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9.1.3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  <w:lang w:bidi="ar"/>
              </w:rPr>
              <w:t>手机扫码做题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9.1.3.1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扫码准入流程：扫描专属二维码后自动识别；输入手机号后实时校验白名单（若开启手机号限定功能）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9.1.3.2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答题体验优化：自适应分页加载（每页1题，根据题目类型动态调整）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9.1.3.3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断点续答：意外退出后可恢复最近一次进度。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9.1.3.4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防误操作：选择题提交确认、提交前未完成提示。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1、受测人员的管理。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840" w:leftChars="0" w:right="0" w:hanging="42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高级筛选：支持多条件复合查询（性别、年龄、完成时间）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840" w:leftChars="0" w:right="0" w:hanging="42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批量操作：Excel模板导入人员名单（支持姓名、手机号等字段）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后台管理端</w:t>
            </w: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受测人员的管理。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2.1.1高级筛选：支持多条件复合查询（性别、年龄、完成时间）。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2.1.2批量操作：Excel模板导入人员名单（支持姓名、手机号等字段）。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2.1.3批量管理：批量审核、批量生成报告（PDF）、发送提醒短信。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平台心理测量套餐的管理。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2.2.1套餐配置：量表库对接，支持从标准化量表库（如SCL-90、SDS等）多选叠加，自由组合。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2.2.2内容管理：封面图自定义，套餐介绍与量表内容相匹配。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2.2.3信息采集配置：可扩展自定义采集信息（单选、多选、填空）。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2.3团体报告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2.3.1根据套餐内完成的测评记录自动生成团体报告，团体报告可根据人员情况、各量表情况进行统计。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2.3.2团体报告也导出为word格式，供后期修改。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2.4手机号限定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2.4.1名单管理：支持添加修改与删除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2.4.2实时同步机制：新增号码10分钟内生效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2.4.3例外通道：可设定通用授权号码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EEDBC"/>
    <w:multiLevelType w:val="multilevel"/>
    <w:tmpl w:val="FAFEEDBC"/>
    <w:lvl w:ilvl="0" w:tentative="0">
      <w:start w:val="1"/>
      <w:numFmt w:val="chineseCounting"/>
      <w:pStyle w:val="2"/>
      <w:lvlText w:val="%1、"/>
      <w:lvlJc w:val="left"/>
      <w:pPr>
        <w:ind w:left="425" w:hanging="425"/>
      </w:pPr>
      <w:rPr>
        <w:rFonts w:hint="eastAsia" w:ascii="微软雅黑" w:hAnsi="微软雅黑" w:eastAsia="微软雅黑" w:cs="微软雅黑"/>
        <w:sz w:val="32"/>
        <w:szCs w:val="32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11744E57"/>
    <w:multiLevelType w:val="multilevel"/>
    <w:tmpl w:val="11744E5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900"/>
        </w:tabs>
        <w:ind w:left="90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7F9ED23A"/>
    <w:multiLevelType w:val="singleLevel"/>
    <w:tmpl w:val="7F9ED23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A754A"/>
    <w:rsid w:val="29C14230"/>
    <w:rsid w:val="3EB44CF5"/>
    <w:rsid w:val="41D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100" w:after="100" w:afterLines="100" w:line="360" w:lineRule="auto"/>
      <w:jc w:val="left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0"/>
        <w:numId w:val="2"/>
      </w:numPr>
      <w:spacing w:line="360" w:lineRule="auto"/>
      <w:jc w:val="left"/>
      <w:outlineLvl w:val="1"/>
    </w:pPr>
    <w:rPr>
      <w:rFonts w:ascii="仿宋_GB2312" w:hAnsi="仿宋" w:eastAsia="仿宋_GB2312" w:cs="Times New Roman"/>
      <w:b/>
      <w:bCs/>
      <w:sz w:val="32"/>
      <w:szCs w:val="32"/>
      <w:lang w:val="zh-CN"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2"/>
        <w:numId w:val="3"/>
      </w:numPr>
      <w:tabs>
        <w:tab w:val="left" w:pos="432"/>
      </w:tabs>
      <w:adjustRightInd w:val="0"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1"/>
    <w:unhideWhenUsed/>
    <w:qFormat/>
    <w:uiPriority w:val="99"/>
    <w:pPr>
      <w:adjustRightInd w:val="0"/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8">
    <w:name w:val="No Spacing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9">
    <w:name w:val="网格型1"/>
    <w:basedOn w:val="6"/>
    <w:qFormat/>
    <w:uiPriority w:val="39"/>
    <w:rPr>
      <w:rFonts w:ascii="等线" w:hAnsi="等线" w:eastAsia="等线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标题3"/>
    <w:basedOn w:val="11"/>
    <w:next w:val="11"/>
    <w:qFormat/>
    <w:uiPriority w:val="0"/>
    <w:pPr>
      <w:widowControl w:val="0"/>
      <w:spacing w:before="50" w:beforeLines="50" w:after="50" w:afterLines="50"/>
      <w:ind w:firstLine="0" w:firstLineChars="0"/>
      <w:outlineLvl w:val="2"/>
    </w:pPr>
    <w:rPr>
      <w:rFonts w:eastAsia="宋体"/>
      <w:b/>
      <w:sz w:val="32"/>
    </w:rPr>
  </w:style>
  <w:style w:type="paragraph" w:customStyle="1" w:styleId="11">
    <w:name w:val="__正文"/>
    <w:qFormat/>
    <w:uiPriority w:val="0"/>
    <w:pPr>
      <w:spacing w:line="360" w:lineRule="auto"/>
      <w:ind w:firstLine="200" w:firstLineChars="200"/>
    </w:pPr>
    <w:rPr>
      <w:rFonts w:ascii="Calibri" w:hAnsi="Calibri" w:eastAsia="等线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1540</Words>
  <Characters>1656</Characters>
  <Lines>0</Lines>
  <Paragraphs>0</Paragraphs>
  <TotalTime>0</TotalTime>
  <ScaleCrop>false</ScaleCrop>
  <LinksUpToDate>false</LinksUpToDate>
  <CharactersWithSpaces>1656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2026-03-13T00:39:00Z</dcterms:created>
  <dc:creator>sfh</dc:creator>
  <cp:lastModifiedBy>顾丽莎</cp:lastModifiedBy>
  <dcterms:modified xsi:type="dcterms:W3CDTF">2026-03-20T02:43:39Z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eyJoZGlkIjoiNGZhYWFiNmMzZjJjN2UyMzY4NjQ5Y2YyMjc2YzVlNzQiLCJ1c2VySWQiOiIzOTQ1MjMwMjMifQ==</vt:lpwstr>
  </property>
  <property fmtid="{D5CDD505-2E9C-101B-9397-08002B2CF9AE}" pid="4" name="ICV">
    <vt:lpwstr>85FF4726823E4F0185611CF0BCFA3834_12</vt:lpwstr>
  </property>
</Properties>
</file>