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firstLineChars="0"/>
        <w:jc w:val="center"/>
        <w:rPr>
          <w:rFonts w:hint="eastAsia"/>
          <w:b/>
          <w:bCs/>
          <w:sz w:val="44"/>
          <w:szCs w:val="44"/>
          <w:lang w:val="en-US" w:eastAsia="zh-CN"/>
        </w:rPr>
      </w:pPr>
      <w:r>
        <w:rPr>
          <w:rFonts w:hint="eastAsia"/>
          <w:b/>
          <w:bCs/>
          <w:sz w:val="44"/>
          <w:szCs w:val="44"/>
          <w:lang w:val="en-US" w:eastAsia="zh-CN"/>
        </w:rPr>
        <w:t>零星广告制作服务采购项目需求</w:t>
      </w:r>
    </w:p>
    <w:p>
      <w:pPr>
        <w:pStyle w:val="4"/>
        <w:numPr>
          <w:ilvl w:val="0"/>
          <w:numId w:val="0"/>
        </w:numPr>
        <w:adjustRightInd/>
        <w:spacing w:line="360" w:lineRule="auto"/>
        <w:rPr>
          <w:rFonts w:hint="eastAsia" w:ascii="仿宋" w:hAnsi="仿宋" w:eastAsia="仿宋" w:cs="仿宋"/>
          <w:b/>
          <w:color w:val="auto"/>
          <w:kern w:val="2"/>
          <w:sz w:val="28"/>
          <w:szCs w:val="28"/>
          <w:lang w:val="en-US" w:eastAsia="zh-CN" w:bidi="ar-SA"/>
        </w:rPr>
      </w:pPr>
    </w:p>
    <w:p>
      <w:pPr>
        <w:pStyle w:val="4"/>
        <w:numPr>
          <w:ilvl w:val="0"/>
          <w:numId w:val="0"/>
        </w:numPr>
        <w:adjustRightInd/>
        <w:spacing w:line="360" w:lineRule="auto"/>
        <w:rPr>
          <w:rFonts w:hint="eastAsia"/>
          <w:sz w:val="28"/>
          <w:szCs w:val="28"/>
          <w:lang w:val="en-US" w:eastAsia="zh-CN"/>
        </w:rPr>
      </w:pPr>
      <w:r>
        <w:rPr>
          <w:rFonts w:hint="eastAsia" w:ascii="仿宋" w:hAnsi="仿宋" w:eastAsia="仿宋" w:cs="仿宋"/>
          <w:b/>
          <w:color w:val="auto"/>
          <w:kern w:val="2"/>
          <w:sz w:val="28"/>
          <w:szCs w:val="28"/>
          <w:lang w:val="en-US" w:eastAsia="zh-CN" w:bidi="ar-SA"/>
        </w:rPr>
        <w:t>一、</w:t>
      </w:r>
      <w:r>
        <w:rPr>
          <w:rFonts w:hint="eastAsia" w:ascii="仿宋" w:hAnsi="仿宋" w:eastAsia="仿宋" w:cs="仿宋"/>
          <w:b/>
          <w:color w:val="auto"/>
          <w:sz w:val="28"/>
          <w:szCs w:val="28"/>
          <w:highlight w:val="none"/>
          <w:lang w:val="en-US" w:eastAsia="zh-CN"/>
        </w:rPr>
        <w:t>项目概况（预算28万）</w:t>
      </w:r>
      <w:bookmarkStart w:id="0" w:name="_GoBack"/>
      <w:bookmarkEnd w:id="0"/>
    </w:p>
    <w:p>
      <w:pPr>
        <w:ind w:firstLine="560" w:firstLineChars="200"/>
        <w:rPr>
          <w:rFonts w:hint="eastAsia"/>
          <w:sz w:val="28"/>
          <w:szCs w:val="28"/>
          <w:lang w:val="en-US" w:eastAsia="zh-CN"/>
        </w:rPr>
      </w:pPr>
      <w:r>
        <w:rPr>
          <w:rFonts w:hint="eastAsia"/>
          <w:sz w:val="28"/>
          <w:szCs w:val="28"/>
          <w:lang w:val="en-US" w:eastAsia="zh-CN"/>
        </w:rPr>
        <w:t>为进一步规范我院零星广告制作项目的采购与管理，提升医院视觉形象及宣传物料的品质与时效性，拟通过公开招标方式，引入一家具备优秀设计能力、高效服务响应机制及稳定制作水平的专业广告服务公司。本项目旨在建立长期合作关系，确保医院各类宣传品、标识标牌、活动物料等能够及时、优质、准确地交付，满足医院日常运营及文化建设需求。</w:t>
      </w:r>
    </w:p>
    <w:p>
      <w:pPr>
        <w:rPr>
          <w:rFonts w:hint="eastAsia"/>
          <w:sz w:val="28"/>
          <w:szCs w:val="28"/>
          <w:lang w:val="en-US" w:eastAsia="zh-CN"/>
        </w:rPr>
      </w:pPr>
    </w:p>
    <w:p>
      <w:pPr>
        <w:rPr>
          <w:rFonts w:hint="eastAsia"/>
          <w:sz w:val="28"/>
          <w:szCs w:val="28"/>
          <w:lang w:val="en-US" w:eastAsia="zh-CN"/>
        </w:rPr>
      </w:pPr>
      <w:r>
        <w:rPr>
          <w:rFonts w:hint="eastAsia"/>
          <w:sz w:val="28"/>
          <w:szCs w:val="28"/>
          <w:lang w:val="en-US" w:eastAsia="zh-CN"/>
        </w:rPr>
        <w:t>二、 服务内容</w:t>
      </w:r>
    </w:p>
    <w:p>
      <w:pPr>
        <w:rPr>
          <w:rFonts w:hint="eastAsia"/>
          <w:sz w:val="28"/>
          <w:szCs w:val="28"/>
          <w:lang w:val="en-US" w:eastAsia="zh-CN"/>
        </w:rPr>
      </w:pPr>
      <w:r>
        <w:rPr>
          <w:rFonts w:hint="eastAsia"/>
          <w:sz w:val="28"/>
          <w:szCs w:val="28"/>
          <w:lang w:val="en-US" w:eastAsia="zh-CN"/>
        </w:rPr>
        <w:t>本次招标的零星广告制作服务范围包括但不限于以下内容：</w:t>
      </w:r>
    </w:p>
    <w:p>
      <w:pPr>
        <w:rPr>
          <w:rFonts w:hint="eastAsia"/>
          <w:sz w:val="28"/>
          <w:szCs w:val="28"/>
          <w:lang w:val="en-US" w:eastAsia="zh-CN"/>
        </w:rPr>
      </w:pPr>
      <w:r>
        <w:rPr>
          <w:rFonts w:hint="eastAsia"/>
          <w:sz w:val="28"/>
          <w:szCs w:val="28"/>
          <w:lang w:val="en-US" w:eastAsia="zh-CN"/>
        </w:rPr>
        <w:t>1.  标识标牌类：各类亚克力牌、PVC牌、铝合金牌、铜牌、楼层索引牌、科室门牌、警示标识、地贴、指引标识等。</w:t>
      </w:r>
    </w:p>
    <w:p>
      <w:pPr>
        <w:rPr>
          <w:rFonts w:hint="eastAsia"/>
          <w:sz w:val="28"/>
          <w:szCs w:val="28"/>
          <w:lang w:val="en-US" w:eastAsia="zh-CN"/>
        </w:rPr>
      </w:pPr>
      <w:r>
        <w:rPr>
          <w:rFonts w:hint="eastAsia"/>
          <w:sz w:val="28"/>
          <w:szCs w:val="28"/>
          <w:lang w:val="en-US" w:eastAsia="zh-CN"/>
        </w:rPr>
        <w:t>2.  宣传展示类：宣传展板、易拉宝、X展架、海报、宣传折页、画册、宣传单页、荣誉证书、横幅、锦旗等。</w:t>
      </w:r>
    </w:p>
    <w:p>
      <w:pPr>
        <w:rPr>
          <w:rFonts w:hint="eastAsia"/>
          <w:sz w:val="28"/>
          <w:szCs w:val="28"/>
          <w:lang w:val="en-US" w:eastAsia="zh-CN"/>
        </w:rPr>
      </w:pPr>
      <w:r>
        <w:rPr>
          <w:rFonts w:hint="eastAsia"/>
          <w:sz w:val="28"/>
          <w:szCs w:val="28"/>
          <w:lang w:val="en-US" w:eastAsia="zh-CN"/>
        </w:rPr>
        <w:t>3.  文化氛围类：文化墙设计制作、党建活动布置、院史馆展陈更新、节日氛围布置、背景板（如会议、活动背景）等。</w:t>
      </w:r>
    </w:p>
    <w:p>
      <w:pPr>
        <w:rPr>
          <w:rFonts w:hint="eastAsia"/>
          <w:sz w:val="28"/>
          <w:szCs w:val="28"/>
          <w:lang w:val="en-US" w:eastAsia="zh-CN"/>
        </w:rPr>
      </w:pPr>
      <w:r>
        <w:rPr>
          <w:rFonts w:hint="eastAsia"/>
          <w:sz w:val="28"/>
          <w:szCs w:val="28"/>
          <w:lang w:val="en-US" w:eastAsia="zh-CN"/>
        </w:rPr>
        <w:t>4.  印刷品类：名片、信封、信纸、工作证、胸牌、各类登记本、手册等。</w:t>
      </w:r>
    </w:p>
    <w:p>
      <w:pPr>
        <w:rPr>
          <w:rFonts w:hint="eastAsia"/>
          <w:sz w:val="28"/>
          <w:szCs w:val="28"/>
          <w:lang w:val="en-US" w:eastAsia="zh-CN"/>
        </w:rPr>
      </w:pPr>
      <w:r>
        <w:rPr>
          <w:rFonts w:hint="eastAsia"/>
          <w:sz w:val="28"/>
          <w:szCs w:val="28"/>
          <w:lang w:val="en-US" w:eastAsia="zh-CN"/>
        </w:rPr>
        <w:t>5.  其他零星类：车贴、窗贴、不干胶标签、条幅、绶带、桌牌、台卡、奖牌等医院运营所需的其他广告宣传品。</w:t>
      </w:r>
    </w:p>
    <w:p>
      <w:pPr>
        <w:rPr>
          <w:rFonts w:hint="eastAsia"/>
          <w:sz w:val="28"/>
          <w:szCs w:val="28"/>
          <w:lang w:val="en-US" w:eastAsia="zh-CN"/>
        </w:rPr>
      </w:pPr>
      <w:r>
        <w:rPr>
          <w:rFonts w:hint="eastAsia"/>
          <w:sz w:val="28"/>
          <w:szCs w:val="28"/>
          <w:lang w:val="en-US" w:eastAsia="zh-CN"/>
        </w:rPr>
        <w:t>6.  设计服务：以上所有项目的创意设计、排版设计、效果图制作、现有素材的优化修改等。</w:t>
      </w:r>
    </w:p>
    <w:p>
      <w:pPr>
        <w:rPr>
          <w:rFonts w:hint="eastAsia"/>
          <w:sz w:val="28"/>
          <w:szCs w:val="28"/>
          <w:lang w:val="en-US" w:eastAsia="zh-CN"/>
        </w:rPr>
      </w:pPr>
    </w:p>
    <w:p>
      <w:pPr>
        <w:rPr>
          <w:rFonts w:hint="eastAsia"/>
          <w:sz w:val="28"/>
          <w:szCs w:val="28"/>
          <w:lang w:val="en-US" w:eastAsia="zh-CN"/>
        </w:rPr>
      </w:pPr>
      <w:r>
        <w:rPr>
          <w:rFonts w:hint="eastAsia"/>
          <w:sz w:val="28"/>
          <w:szCs w:val="28"/>
          <w:lang w:val="en-US" w:eastAsia="zh-CN"/>
        </w:rPr>
        <w:t>三、 设计能力要求</w:t>
      </w:r>
    </w:p>
    <w:p>
      <w:pPr>
        <w:rPr>
          <w:rFonts w:hint="eastAsia"/>
          <w:sz w:val="28"/>
          <w:szCs w:val="28"/>
          <w:lang w:val="en-US" w:eastAsia="zh-CN"/>
        </w:rPr>
      </w:pPr>
      <w:r>
        <w:rPr>
          <w:rFonts w:hint="eastAsia"/>
          <w:sz w:val="28"/>
          <w:szCs w:val="28"/>
          <w:lang w:val="en-US" w:eastAsia="zh-CN"/>
        </w:rPr>
        <w:t>1. 专业团队：投标人应拥有稳定的专职设计团队，主创设计师须具备相关专业学历及3年以上广告设计从业经验，需提供设计师简历及社保证明。</w:t>
      </w:r>
    </w:p>
    <w:p>
      <w:pPr>
        <w:rPr>
          <w:rFonts w:hint="eastAsia"/>
          <w:sz w:val="28"/>
          <w:szCs w:val="28"/>
          <w:lang w:val="en-US" w:eastAsia="zh-CN"/>
        </w:rPr>
      </w:pPr>
      <w:r>
        <w:rPr>
          <w:rFonts w:hint="eastAsia"/>
          <w:sz w:val="28"/>
          <w:szCs w:val="28"/>
          <w:lang w:val="en-US" w:eastAsia="zh-CN"/>
        </w:rPr>
        <w:t>2. 理解与创意：深刻理解医院作为医疗机构的特殊属性，准确把握医院文化、品牌形象及不同科室（如临床、行政、科研）的使用场景与受众特点，能提出符合医疗行业规范且兼具创意性的设计方案。</w:t>
      </w:r>
    </w:p>
    <w:p>
      <w:pPr>
        <w:rPr>
          <w:rFonts w:hint="eastAsia"/>
          <w:sz w:val="28"/>
          <w:szCs w:val="28"/>
          <w:lang w:val="en-US" w:eastAsia="zh-CN"/>
        </w:rPr>
      </w:pPr>
      <w:r>
        <w:rPr>
          <w:rFonts w:hint="eastAsia"/>
          <w:sz w:val="28"/>
          <w:szCs w:val="28"/>
          <w:lang w:val="en-US" w:eastAsia="zh-CN"/>
        </w:rPr>
        <w:t>3. 设计响应：能够根据提供的文案、图片或初步构思，在规定时间内提供2-3套不同风格的设计初稿供选择，并根据反馈进行及时修改，直至最终定稿。</w:t>
      </w:r>
    </w:p>
    <w:p>
      <w:pPr>
        <w:rPr>
          <w:rFonts w:hint="eastAsia"/>
          <w:sz w:val="28"/>
          <w:szCs w:val="28"/>
          <w:lang w:val="en-US" w:eastAsia="zh-CN"/>
        </w:rPr>
      </w:pPr>
      <w:r>
        <w:rPr>
          <w:rFonts w:hint="eastAsia"/>
          <w:sz w:val="28"/>
          <w:szCs w:val="28"/>
          <w:lang w:val="en-US" w:eastAsia="zh-CN"/>
        </w:rPr>
        <w:t>4. 技术规范：设计作品应符合国家及行业相关标准，特别是标识标牌的设计需考虑安全性、耐用性、易清洁性及医院感染控制要求。交付文件格式需满足不同制作工艺（如喷绘、印刷、雕刻等）的技术要求。</w:t>
      </w:r>
    </w:p>
    <w:p>
      <w:pPr>
        <w:rPr>
          <w:rFonts w:hint="eastAsia"/>
          <w:sz w:val="28"/>
          <w:szCs w:val="28"/>
          <w:lang w:val="en-US" w:eastAsia="zh-CN"/>
        </w:rPr>
      </w:pPr>
      <w:r>
        <w:rPr>
          <w:rFonts w:hint="eastAsia"/>
          <w:sz w:val="28"/>
          <w:szCs w:val="28"/>
          <w:lang w:val="en-US" w:eastAsia="zh-CN"/>
        </w:rPr>
        <w:t>5. 样稿与打样：对于重要或大批量的项目，中标公司需按我院要求提供样稿或实物打样，经确认后方可进行批量制作。</w:t>
      </w:r>
    </w:p>
    <w:p>
      <w:pPr>
        <w:rPr>
          <w:rFonts w:hint="eastAsia"/>
          <w:sz w:val="28"/>
          <w:szCs w:val="28"/>
          <w:lang w:val="en-US" w:eastAsia="zh-CN"/>
        </w:rPr>
      </w:pPr>
    </w:p>
    <w:p>
      <w:pPr>
        <w:rPr>
          <w:rFonts w:hint="eastAsia"/>
          <w:sz w:val="28"/>
          <w:szCs w:val="28"/>
          <w:lang w:val="en-US" w:eastAsia="zh-CN"/>
        </w:rPr>
      </w:pPr>
      <w:r>
        <w:rPr>
          <w:rFonts w:hint="eastAsia"/>
          <w:sz w:val="28"/>
          <w:szCs w:val="28"/>
          <w:lang w:val="en-US" w:eastAsia="zh-CN"/>
        </w:rPr>
        <w:t>四、服务响应能力要求</w:t>
      </w:r>
    </w:p>
    <w:p>
      <w:pPr>
        <w:rPr>
          <w:rFonts w:hint="eastAsia"/>
          <w:sz w:val="28"/>
          <w:szCs w:val="28"/>
          <w:lang w:val="en-US" w:eastAsia="zh-CN"/>
        </w:rPr>
      </w:pPr>
      <w:r>
        <w:rPr>
          <w:rFonts w:hint="eastAsia"/>
          <w:sz w:val="28"/>
          <w:szCs w:val="28"/>
          <w:lang w:val="en-US" w:eastAsia="zh-CN"/>
        </w:rPr>
        <w:t>为确保医院工作的正常开展，中标公司必须具备高效、可靠的服务响应能力，具体要求如下：</w:t>
      </w:r>
    </w:p>
    <w:p>
      <w:pPr>
        <w:rPr>
          <w:rFonts w:hint="eastAsia"/>
          <w:sz w:val="28"/>
          <w:szCs w:val="28"/>
          <w:lang w:val="en-US" w:eastAsia="zh-CN"/>
        </w:rPr>
      </w:pPr>
      <w:r>
        <w:rPr>
          <w:rFonts w:hint="eastAsia"/>
          <w:sz w:val="28"/>
          <w:szCs w:val="28"/>
          <w:lang w:val="en-US" w:eastAsia="zh-CN"/>
        </w:rPr>
        <w:t>1. 响应时效：建立24小时全天候服务响应机制。医院通过电话、微信下达任务后，中标公司必须在1小时内确认接收任务，并启动响应流程。</w:t>
      </w:r>
    </w:p>
    <w:p>
      <w:pPr>
        <w:rPr>
          <w:rFonts w:hint="eastAsia"/>
          <w:sz w:val="28"/>
          <w:szCs w:val="28"/>
          <w:lang w:val="en-US" w:eastAsia="zh-CN"/>
        </w:rPr>
      </w:pPr>
      <w:r>
        <w:rPr>
          <w:rFonts w:hint="eastAsia"/>
          <w:sz w:val="28"/>
          <w:szCs w:val="28"/>
          <w:lang w:val="en-US" w:eastAsia="zh-CN"/>
        </w:rPr>
        <w:t>2. 设计响应：对于常规设计任务，中标公司需在24小时内提交初步设计方案。对于加急任务，需根据医院要求的时限同步开展工作。</w:t>
      </w:r>
    </w:p>
    <w:p>
      <w:pPr>
        <w:rPr>
          <w:rFonts w:hint="eastAsia"/>
          <w:sz w:val="28"/>
          <w:szCs w:val="28"/>
          <w:lang w:val="en-US" w:eastAsia="zh-CN"/>
        </w:rPr>
      </w:pPr>
      <w:r>
        <w:rPr>
          <w:rFonts w:hint="eastAsia"/>
          <w:sz w:val="28"/>
          <w:szCs w:val="28"/>
          <w:lang w:val="en-US" w:eastAsia="zh-CN"/>
        </w:rPr>
        <w:t>3. 制作与安装响应：设计方案经医院确认后，中标公司需立即安排制作。</w:t>
      </w:r>
    </w:p>
    <w:p>
      <w:pPr>
        <w:rPr>
          <w:rFonts w:hint="eastAsia"/>
          <w:sz w:val="28"/>
          <w:szCs w:val="28"/>
          <w:lang w:val="en-US" w:eastAsia="zh-CN"/>
        </w:rPr>
      </w:pPr>
      <w:r>
        <w:rPr>
          <w:rFonts w:hint="eastAsia"/>
          <w:sz w:val="28"/>
          <w:szCs w:val="28"/>
          <w:lang w:val="en-US" w:eastAsia="zh-CN"/>
        </w:rPr>
        <w:t xml:space="preserve">   紧急任务：对于医院提出的紧急制作需求（如突发活动、临时通知等），需在4-8小时内完成制作并送达指定地点或完成安装。</w:t>
      </w:r>
    </w:p>
    <w:p>
      <w:pPr>
        <w:rPr>
          <w:rFonts w:hint="eastAsia"/>
          <w:sz w:val="28"/>
          <w:szCs w:val="28"/>
          <w:lang w:val="en-US" w:eastAsia="zh-CN"/>
        </w:rPr>
      </w:pPr>
      <w:r>
        <w:rPr>
          <w:rFonts w:hint="eastAsia"/>
          <w:sz w:val="28"/>
          <w:szCs w:val="28"/>
          <w:lang w:val="en-US" w:eastAsia="zh-CN"/>
        </w:rPr>
        <w:t xml:space="preserve">   常规任务：根据项目复杂程度，在双方约定的时间内（2-5个工作日）完成制作与交付。</w:t>
      </w:r>
    </w:p>
    <w:p>
      <w:pPr>
        <w:rPr>
          <w:rFonts w:hint="eastAsia"/>
          <w:sz w:val="28"/>
          <w:szCs w:val="28"/>
          <w:lang w:val="en-US" w:eastAsia="zh-CN"/>
        </w:rPr>
      </w:pPr>
      <w:r>
        <w:rPr>
          <w:rFonts w:hint="eastAsia"/>
          <w:sz w:val="28"/>
          <w:szCs w:val="28"/>
          <w:lang w:val="en-US" w:eastAsia="zh-CN"/>
        </w:rPr>
        <w:t>4. 现场服务：涉及安装的项目（如标识标牌、展板等），中标公司需派专业技术人员在约定时间内到达医院指定科室或公共区域进行安装，确保安装牢固、美观、位置准确，并负责清理现场。对于偏远或高层区域的安装，需具备相应的安全作业资质与措施。</w:t>
      </w:r>
    </w:p>
    <w:p>
      <w:pPr>
        <w:rPr>
          <w:rFonts w:hint="eastAsia"/>
          <w:sz w:val="28"/>
          <w:szCs w:val="28"/>
          <w:lang w:val="en-US" w:eastAsia="zh-CN"/>
        </w:rPr>
      </w:pPr>
      <w:r>
        <w:rPr>
          <w:rFonts w:hint="eastAsia"/>
          <w:sz w:val="28"/>
          <w:szCs w:val="28"/>
          <w:lang w:val="en-US" w:eastAsia="zh-CN"/>
        </w:rPr>
        <w:t>5. 售后保障：对所提供的产品提供不低于国家标准的质保期。质保期内，若非人为损坏导致的质量问题（如褪色、起泡、脱落、变形等），中标公司需在接到通知后24小时内到达现场进行维修或更换，并承担相关费用。</w:t>
      </w:r>
    </w:p>
    <w:p>
      <w:pPr>
        <w:rPr>
          <w:rFonts w:hint="eastAsia"/>
          <w:sz w:val="28"/>
          <w:szCs w:val="28"/>
          <w:lang w:val="en-US" w:eastAsia="zh-CN"/>
        </w:rPr>
      </w:pPr>
    </w:p>
    <w:p>
      <w:pPr>
        <w:rPr>
          <w:rFonts w:hint="eastAsia"/>
          <w:sz w:val="28"/>
          <w:szCs w:val="28"/>
          <w:lang w:val="en-US" w:eastAsia="zh-CN"/>
        </w:rPr>
      </w:pPr>
      <w:r>
        <w:rPr>
          <w:rFonts w:hint="eastAsia"/>
          <w:sz w:val="28"/>
          <w:szCs w:val="28"/>
          <w:lang w:val="en-US" w:eastAsia="zh-CN"/>
        </w:rPr>
        <w:t>五、公司资质与业绩要求</w:t>
      </w:r>
    </w:p>
    <w:p>
      <w:pPr>
        <w:rPr>
          <w:rFonts w:hint="eastAsia"/>
          <w:sz w:val="28"/>
          <w:szCs w:val="28"/>
          <w:lang w:val="en-US" w:eastAsia="zh-CN"/>
        </w:rPr>
      </w:pPr>
      <w:r>
        <w:rPr>
          <w:rFonts w:hint="eastAsia"/>
          <w:sz w:val="28"/>
          <w:szCs w:val="28"/>
          <w:lang w:val="en-US" w:eastAsia="zh-CN"/>
        </w:rPr>
        <w:t>1.  投标人须为在中华人民共和国境内合法注册的独立法人，经营范围包含广告设计、制作等相关业务。</w:t>
      </w:r>
    </w:p>
    <w:p>
      <w:pPr>
        <w:rPr>
          <w:rFonts w:hint="eastAsia"/>
          <w:sz w:val="28"/>
          <w:szCs w:val="28"/>
          <w:lang w:val="en-US" w:eastAsia="zh-CN"/>
        </w:rPr>
      </w:pPr>
      <w:r>
        <w:rPr>
          <w:rFonts w:hint="eastAsia"/>
          <w:sz w:val="28"/>
          <w:szCs w:val="28"/>
          <w:lang w:val="en-US" w:eastAsia="zh-CN"/>
        </w:rPr>
        <w:t>2.  具备良好的商业信誉和健全的财务会计制度，无重大违法记录。</w:t>
      </w:r>
    </w:p>
    <w:p>
      <w:pPr>
        <w:rPr>
          <w:rFonts w:hint="eastAsia"/>
          <w:sz w:val="28"/>
          <w:szCs w:val="28"/>
          <w:lang w:val="en-US" w:eastAsia="zh-CN"/>
        </w:rPr>
      </w:pPr>
      <w:r>
        <w:rPr>
          <w:rFonts w:hint="eastAsia"/>
          <w:sz w:val="28"/>
          <w:szCs w:val="28"/>
          <w:lang w:val="en-US" w:eastAsia="zh-CN"/>
        </w:rPr>
        <w:t>3.  拥有固定的办公场所、制作厂房及必要的生产设备。</w:t>
      </w:r>
    </w:p>
    <w:p>
      <w:pPr>
        <w:rPr>
          <w:rFonts w:hint="eastAsia"/>
          <w:sz w:val="28"/>
          <w:szCs w:val="28"/>
          <w:lang w:val="en-US" w:eastAsia="zh-CN"/>
        </w:rPr>
      </w:pPr>
      <w:r>
        <w:rPr>
          <w:rFonts w:hint="eastAsia"/>
          <w:sz w:val="28"/>
          <w:szCs w:val="28"/>
          <w:lang w:val="en-US" w:eastAsia="zh-CN"/>
        </w:rPr>
        <w:t>4.  提供近三年内为政府机关、事业单位或医疗机构提供类似服务的成功案例不少于3个，并提供合同复印件等证明材料。</w:t>
      </w:r>
    </w:p>
    <w:p>
      <w:pPr>
        <w:rPr>
          <w:rFonts w:hint="eastAsia"/>
          <w:sz w:val="28"/>
          <w:szCs w:val="28"/>
          <w:lang w:val="en-US" w:eastAsia="zh-CN"/>
        </w:rPr>
      </w:pPr>
    </w:p>
    <w:p>
      <w:pPr>
        <w:rPr>
          <w:rFonts w:hint="eastAsia"/>
          <w:sz w:val="28"/>
          <w:szCs w:val="28"/>
          <w:lang w:val="en-US" w:eastAsia="zh-CN"/>
        </w:rPr>
      </w:pPr>
      <w:r>
        <w:rPr>
          <w:rFonts w:hint="eastAsia"/>
          <w:sz w:val="28"/>
          <w:szCs w:val="28"/>
          <w:lang w:val="en-US" w:eastAsia="zh-CN"/>
        </w:rPr>
        <w:t>六、报价与结算</w:t>
      </w:r>
    </w:p>
    <w:p>
      <w:pPr>
        <w:rPr>
          <w:rFonts w:hint="eastAsia"/>
          <w:sz w:val="28"/>
          <w:szCs w:val="28"/>
          <w:lang w:val="en-US" w:eastAsia="zh-CN"/>
        </w:rPr>
      </w:pPr>
      <w:r>
        <w:rPr>
          <w:rFonts w:hint="eastAsia"/>
          <w:sz w:val="28"/>
          <w:szCs w:val="28"/>
          <w:lang w:val="en-US" w:eastAsia="zh-CN"/>
        </w:rPr>
        <w:t>1. 报价方式：投标人需根据医院提供的《零星广告制作项目清单》进行单项报价。报价应包含设计、材料、制作、运输、安装、税金及质保期内售后服务等所有费用。</w:t>
      </w:r>
    </w:p>
    <w:p>
      <w:pPr>
        <w:rPr>
          <w:rFonts w:hint="eastAsia"/>
          <w:sz w:val="28"/>
          <w:szCs w:val="28"/>
          <w:lang w:val="en-US" w:eastAsia="zh-CN"/>
        </w:rPr>
      </w:pPr>
      <w:r>
        <w:rPr>
          <w:rFonts w:hint="eastAsia"/>
          <w:sz w:val="28"/>
          <w:szCs w:val="28"/>
          <w:lang w:val="en-US" w:eastAsia="zh-CN"/>
        </w:rPr>
        <w:t>2. 价格基准：中标价格将作为合同期内所有零星项目的结算单价依据。对于清单外的项目，需参考市场价及双方协商确定单价。</w:t>
      </w:r>
    </w:p>
    <w:p>
      <w:pPr>
        <w:rPr>
          <w:rFonts w:hint="eastAsia"/>
          <w:sz w:val="28"/>
          <w:szCs w:val="28"/>
          <w:lang w:val="en-US" w:eastAsia="zh-CN"/>
        </w:rPr>
      </w:pPr>
      <w:r>
        <w:rPr>
          <w:rFonts w:hint="eastAsia"/>
          <w:sz w:val="28"/>
          <w:szCs w:val="28"/>
          <w:lang w:val="en-US" w:eastAsia="zh-CN"/>
        </w:rPr>
        <w:t>3.  结算方式：按半年进行结算。中标公司需提供经双方签字确认的《制作安装验收单》及正规发票，医院审核无误后按财务流程支付款项。</w:t>
      </w:r>
    </w:p>
    <w:p>
      <w:pPr>
        <w:rPr>
          <w:rFonts w:hint="eastAsia"/>
          <w:sz w:val="28"/>
          <w:szCs w:val="28"/>
          <w:lang w:val="en-US" w:eastAsia="zh-CN"/>
        </w:rPr>
      </w:pPr>
    </w:p>
    <w:p>
      <w:pPr>
        <w:rPr>
          <w:rFonts w:hint="eastAsia"/>
          <w:sz w:val="28"/>
          <w:szCs w:val="28"/>
          <w:lang w:val="en-US" w:eastAsia="zh-CN"/>
        </w:rPr>
      </w:pPr>
      <w:r>
        <w:rPr>
          <w:rFonts w:hint="eastAsia"/>
          <w:sz w:val="28"/>
          <w:szCs w:val="28"/>
          <w:lang w:val="en-US" w:eastAsia="zh-CN"/>
        </w:rPr>
        <w:t>七、 服务期限</w:t>
      </w:r>
    </w:p>
    <w:p>
      <w:pPr>
        <w:rPr>
          <w:rFonts w:hint="eastAsia"/>
          <w:sz w:val="28"/>
          <w:szCs w:val="28"/>
          <w:lang w:val="en-US" w:eastAsia="zh-CN"/>
        </w:rPr>
      </w:pPr>
      <w:r>
        <w:rPr>
          <w:rFonts w:hint="eastAsia"/>
          <w:sz w:val="28"/>
          <w:szCs w:val="28"/>
          <w:lang w:val="en-US" w:eastAsia="zh-CN"/>
        </w:rPr>
        <w:t>本次招标服务期限为1年。合同服务期满前，医院将对中标公司进行年度服务质量考核（考核内容将重点围绕设计满意度、24小时响应及时率、制作质量、安装规范、售后维修等方面）。考核合格者，续签下一年度合同；考核不合格者，医院有权终止合作，并重新组织招标。</w:t>
      </w:r>
    </w:p>
    <w:p>
      <w:pPr>
        <w:rPr>
          <w:rFonts w:hint="eastAsia"/>
          <w:sz w:val="28"/>
          <w:szCs w:val="28"/>
          <w:lang w:val="en-US" w:eastAsia="zh-CN"/>
        </w:rPr>
      </w:pPr>
    </w:p>
    <w:p>
      <w:pPr>
        <w:rPr>
          <w:sz w:val="28"/>
          <w:szCs w:val="28"/>
          <w:lang w:val="en-US" w:eastAsia="zh-CN"/>
        </w:rPr>
      </w:pPr>
    </w:p>
    <w:p>
      <w:pPr>
        <w:rPr>
          <w:sz w:val="28"/>
          <w:szCs w:val="28"/>
          <w:lang w:val="en-US" w:eastAsia="zh-CN"/>
        </w:rPr>
      </w:pPr>
    </w:p>
    <w:p>
      <w:pPr>
        <w:rPr>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B6D0A"/>
    <w:rsid w:val="074C5B49"/>
    <w:rsid w:val="092D3C50"/>
    <w:rsid w:val="0D0B5F65"/>
    <w:rsid w:val="12453F76"/>
    <w:rsid w:val="124F3B84"/>
    <w:rsid w:val="13086650"/>
    <w:rsid w:val="16BE2C15"/>
    <w:rsid w:val="17313BC9"/>
    <w:rsid w:val="1EC4777E"/>
    <w:rsid w:val="1FDE0E64"/>
    <w:rsid w:val="242A4184"/>
    <w:rsid w:val="25421E95"/>
    <w:rsid w:val="267E0607"/>
    <w:rsid w:val="26832CCE"/>
    <w:rsid w:val="280C4E96"/>
    <w:rsid w:val="28CF3A40"/>
    <w:rsid w:val="29A616B2"/>
    <w:rsid w:val="2B806043"/>
    <w:rsid w:val="3ADE3FB6"/>
    <w:rsid w:val="3D18555E"/>
    <w:rsid w:val="42E55EFD"/>
    <w:rsid w:val="42FF1A85"/>
    <w:rsid w:val="44BC3FF2"/>
    <w:rsid w:val="462A6302"/>
    <w:rsid w:val="4C5440D8"/>
    <w:rsid w:val="50ED5942"/>
    <w:rsid w:val="519C753F"/>
    <w:rsid w:val="52F608EB"/>
    <w:rsid w:val="54BE0CD9"/>
    <w:rsid w:val="59F26DD5"/>
    <w:rsid w:val="5D4A130C"/>
    <w:rsid w:val="62117371"/>
    <w:rsid w:val="66544FA9"/>
    <w:rsid w:val="69320EA6"/>
    <w:rsid w:val="69570E55"/>
    <w:rsid w:val="69A9560C"/>
    <w:rsid w:val="6D125B4E"/>
    <w:rsid w:val="6DD30EA9"/>
    <w:rsid w:val="6FC272A9"/>
    <w:rsid w:val="70DD5B9B"/>
    <w:rsid w:val="711A6DEF"/>
    <w:rsid w:val="718B55F7"/>
    <w:rsid w:val="749772FC"/>
    <w:rsid w:val="76933ED8"/>
    <w:rsid w:val="784866AA"/>
    <w:rsid w:val="78E914B6"/>
    <w:rsid w:val="7C4B513C"/>
    <w:rsid w:val="7CE8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sz w:val="28"/>
    </w:rPr>
  </w:style>
  <w:style w:type="paragraph" w:styleId="4">
    <w:name w:val="Body Text First Indent"/>
    <w:basedOn w:val="3"/>
    <w:next w:val="5"/>
    <w:qFormat/>
    <w:uiPriority w:val="0"/>
    <w:pPr>
      <w:ind w:firstLine="420" w:firstLineChars="100"/>
    </w:pPr>
    <w:rPr>
      <w:rFonts w:ascii="Calibri" w:hAnsi="Calibri"/>
      <w:sz w:val="21"/>
      <w:szCs w:val="22"/>
    </w:rPr>
  </w:style>
  <w:style w:type="paragraph" w:styleId="5">
    <w:name w:val="toc 6"/>
    <w:basedOn w:val="1"/>
    <w:next w:val="1"/>
    <w:qFormat/>
    <w:uiPriority w:val="99"/>
    <w:pPr>
      <w:ind w:left="2100" w:leftChars="1000"/>
    </w:pPr>
    <w:rPr>
      <w:szCs w:val="22"/>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Default"/>
    <w:next w:val="1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918</Words>
  <Characters>948</Characters>
  <Lines>0</Lines>
  <Paragraphs>0</Paragraphs>
  <TotalTime>47</TotalTime>
  <ScaleCrop>false</ScaleCrop>
  <LinksUpToDate>false</LinksUpToDate>
  <CharactersWithSpaces>956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2025-03-20T07:29:00Z</dcterms:created>
  <dc:creator>Administrator</dc:creator>
  <cp:lastModifiedBy>顾丽莎</cp:lastModifiedBy>
  <dcterms:modified xsi:type="dcterms:W3CDTF">2026-03-23T02:33:38Z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KSOTemplateDocerSaveRecord">
    <vt:lpwstr>eyJoZGlkIjoiODg5NzM2YTM2MTUwOTU2YzlmYTVkMjcyMjQzYWI3ZmUiLCJ1c2VySWQiOiIzNDIxNzQ0OTQifQ==</vt:lpwstr>
  </property>
  <property fmtid="{D5CDD505-2E9C-101B-9397-08002B2CF9AE}" pid="4" name="ICV">
    <vt:lpwstr>813F4EB52AED4997B6FF934065AEC79F_13</vt:lpwstr>
  </property>
</Properties>
</file>