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8"/>
        </w:rPr>
      </w:pPr>
    </w:p>
    <w:p>
      <w:pPr>
        <w:jc w:val="center"/>
        <w:rPr>
          <w:b/>
          <w:sz w:val="32"/>
          <w:szCs w:val="24"/>
        </w:rPr>
      </w:pPr>
      <w:r>
        <w:rPr>
          <w:b/>
          <w:sz w:val="32"/>
          <w:szCs w:val="24"/>
        </w:rPr>
        <w:t>生物刺激反馈仪</w:t>
      </w:r>
      <w:r>
        <w:rPr>
          <w:rFonts w:hint="eastAsia"/>
          <w:b/>
          <w:sz w:val="32"/>
          <w:szCs w:val="24"/>
          <w:lang w:val="en-US" w:eastAsia="zh-CN"/>
        </w:rPr>
        <w:t>招标</w:t>
      </w:r>
      <w:r>
        <w:rPr>
          <w:b/>
          <w:sz w:val="32"/>
          <w:szCs w:val="24"/>
        </w:rPr>
        <w:t>参数</w:t>
      </w:r>
    </w:p>
    <w:p>
      <w:pPr>
        <w:numPr>
          <w:ilvl w:val="0"/>
          <w:numId w:val="1"/>
        </w:numPr>
        <w:spacing w:line="360" w:lineRule="auto"/>
        <w:ind w:left="20" w:leftChars="0" w:firstLine="400" w:firstLineChars="0"/>
        <w:jc w:val="left"/>
        <w:rPr>
          <w:rFonts w:hint="default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注册证的适用范围描述要求包括肌肉功能障碍、催乳、产后排尿、子宫复旧以及镇痛的治疗。</w:t>
      </w:r>
    </w:p>
    <w:p>
      <w:pPr>
        <w:numPr>
          <w:ilvl w:val="0"/>
          <w:numId w:val="1"/>
        </w:numPr>
        <w:spacing w:line="360" w:lineRule="auto"/>
        <w:ind w:left="2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具有独立刺激通道，可分别对刺激通道的电流强度进行独立调节，治疗过程中可实现电刺激参数调整。</w:t>
      </w:r>
    </w:p>
    <w:p>
      <w:pPr>
        <w:numPr>
          <w:ilvl w:val="0"/>
          <w:numId w:val="1"/>
        </w:numPr>
        <w:spacing w:line="360" w:lineRule="auto"/>
        <w:ind w:left="2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需配合电极片使用，电极片可多次重复使用。</w:t>
      </w:r>
    </w:p>
    <w:p>
      <w:pPr>
        <w:numPr>
          <w:ilvl w:val="0"/>
          <w:numId w:val="1"/>
        </w:numPr>
        <w:spacing w:line="360" w:lineRule="auto"/>
        <w:ind w:left="20" w:leftChars="0" w:firstLine="400" w:firstLineChars="0"/>
        <w:jc w:val="left"/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治疗中出现电极片脱落等异常情况能自动报警提示。</w:t>
      </w:r>
    </w:p>
    <w:p>
      <w:pPr>
        <w:rPr>
          <w:rFonts w:hint="eastAsia"/>
          <w:lang w:val="en-GB" w:eastAsia="zh-CN"/>
        </w:rPr>
      </w:pPr>
    </w:p>
    <w:p>
      <w:pPr>
        <w:rPr>
          <w:rFonts w:hint="eastAsia"/>
          <w:lang w:val="en-GB" w:eastAsia="zh-CN"/>
        </w:rPr>
      </w:pPr>
    </w:p>
    <w:p>
      <w:pPr>
        <w:rPr>
          <w:rFonts w:hint="eastAsia"/>
          <w:lang w:val="en-GB" w:eastAsia="zh-CN"/>
        </w:rPr>
      </w:pPr>
    </w:p>
    <w:p>
      <w:pPr>
        <w:spacing w:line="60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32"/>
          <w:szCs w:val="32"/>
          <w:lang w:val="en-US" w:eastAsia="zh-CN"/>
        </w:rPr>
        <w:t>盆底康复仪</w:t>
      </w:r>
      <w:r>
        <w:rPr>
          <w:rFonts w:ascii="宋体" w:hAnsi="宋体"/>
          <w:b/>
          <w:bCs/>
          <w:sz w:val="32"/>
          <w:szCs w:val="32"/>
        </w:rPr>
        <w:t>招标参数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注册证的适用范围描述至少包括肌肉功能障碍、催乳、子宫复旧和镇痛。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highlight w:val="none"/>
          <w:lang w:val="en-US" w:eastAsia="zh-CN"/>
        </w:rPr>
        <w:t>具有独立刺激通道，可分别对刺激通道的电流强度进行独立调节</w:t>
      </w:r>
      <w:r>
        <w:rPr>
          <w:rFonts w:hint="eastAsia" w:ascii="宋体" w:hAnsi="宋体" w:cs="宋体"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eastAsia="宋体" w:cs="宋体"/>
          <w:sz w:val="24"/>
          <w:szCs w:val="24"/>
        </w:rPr>
        <w:t>实现多通道不同强度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的</w:t>
      </w:r>
      <w:r>
        <w:rPr>
          <w:rFonts w:hint="eastAsia" w:ascii="宋体" w:hAnsi="宋体" w:eastAsia="宋体" w:cs="宋体"/>
          <w:sz w:val="24"/>
          <w:szCs w:val="24"/>
        </w:rPr>
        <w:t>刺激。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tabs>
          <w:tab w:val="left" w:pos="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000000" w:themeColor="text1"/>
          <w:sz w:val="24"/>
          <w:szCs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预设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多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种肌肉功能评估方案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评估报告对各评估指标打分，计算总得分。</w:t>
      </w:r>
    </w:p>
    <w:p>
      <w:pPr>
        <w:numPr>
          <w:ilvl w:val="0"/>
          <w:numId w:val="2"/>
        </w:numPr>
        <w:spacing w:line="360" w:lineRule="auto"/>
        <w:ind w:left="425" w:leftChars="0" w:hanging="425" w:firstLineChars="0"/>
        <w:jc w:val="left"/>
        <w:rPr>
          <w:rFonts w:hint="eastAsia"/>
          <w:lang w:val="en-GB"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可根据患者评估结果自动生成个性化疗程方案。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3EFB2F3"/>
    <w:multiLevelType w:val="singleLevel"/>
    <w:tmpl w:val="83EFB2F3"/>
    <w:lvl w:ilvl="0" w:tentative="0">
      <w:start w:val="1"/>
      <w:numFmt w:val="decimal"/>
      <w:suff w:val="nothing"/>
      <w:lvlText w:val="%1．"/>
      <w:lvlJc w:val="left"/>
      <w:pPr>
        <w:ind w:left="20" w:firstLine="400"/>
      </w:pPr>
      <w:rPr>
        <w:rFonts w:hint="default"/>
      </w:rPr>
    </w:lvl>
  </w:abstractNum>
  <w:abstractNum w:abstractNumId="1">
    <w:nsid w:val="9FE4507A"/>
    <w:multiLevelType w:val="singleLevel"/>
    <w:tmpl w:val="9FE4507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7223DD"/>
    <w:rsid w:val="029005B1"/>
    <w:rsid w:val="487223DD"/>
    <w:rsid w:val="5E5257E2"/>
    <w:rsid w:val="7FA9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124</Words>
  <Characters>145</Characters>
  <Lines>0</Lines>
  <Paragraphs>0</Paragraphs>
  <TotalTime>0</TotalTime>
  <ScaleCrop>false</ScaleCrop>
  <LinksUpToDate>false</LinksUpToDate>
  <CharactersWithSpaces>147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2026-04-23T08:25:00Z</dcterms:created>
  <dc:creator>怂</dc:creator>
  <cp:lastModifiedBy>xz</cp:lastModifiedBy>
  <dcterms:modified xsi:type="dcterms:W3CDTF">2026-04-29T08:18:34Z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FA7A5319971E43D6B23135EF0EB3BC09_11</vt:lpwstr>
  </property>
  <property fmtid="{D5CDD505-2E9C-101B-9397-08002B2CF9AE}" pid="4" name="KSOTemplateDocerSaveRecord">
    <vt:lpwstr>eyJoZGlkIjoiMWFjNzJlNTE4OTNiMTdlZmMzMTQ3ODdiZmJiMGViMGIiLCJ1c2VySWQiOiI0NjUzNDI5MDYifQ==</vt:lpwstr>
  </property>
</Properties>
</file>