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1441" w:firstLineChars="400"/>
        <w:rPr>
          <w:color w:val="auto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眼科</w:t>
      </w:r>
      <w:r>
        <w:rPr>
          <w:color w:val="auto"/>
          <w:highlight w:val="none"/>
        </w:rPr>
        <w:t>光学相干断层扫描仪</w:t>
      </w:r>
      <w:r>
        <w:rPr>
          <w:rFonts w:hint="eastAsia"/>
          <w:color w:val="auto"/>
          <w:highlight w:val="none"/>
          <w:lang w:val="en-US" w:eastAsia="zh-CN"/>
        </w:rPr>
        <w:t>需求</w:t>
      </w:r>
      <w:r>
        <w:rPr>
          <w:color w:val="auto"/>
          <w:highlight w:val="none"/>
        </w:rPr>
        <w:t>参数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一、设备总体要求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1.</w:t>
      </w:r>
      <w:r>
        <w:rPr>
          <w:color w:val="auto"/>
          <w:highlight w:val="none"/>
        </w:rPr>
        <w:t>设备为</w:t>
      </w:r>
      <w:r>
        <w:rPr>
          <w:b/>
          <w:bCs/>
          <w:color w:val="auto"/>
          <w:highlight w:val="none"/>
        </w:rPr>
        <w:t>眼科专用光学相干断层扫描仪</w:t>
      </w:r>
      <w:r>
        <w:rPr>
          <w:color w:val="auto"/>
          <w:highlight w:val="none"/>
        </w:rPr>
        <w:t>，采用扫频OCT（SS-OCT）技术，具备合法有效的医疗器械注册证。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2.</w:t>
      </w:r>
      <w:r>
        <w:rPr>
          <w:color w:val="auto"/>
          <w:highlight w:val="none"/>
        </w:rPr>
        <w:t>设备整机为原厂集成，核心光学部件、软件系统均为自主研发</w:t>
      </w:r>
      <w:r>
        <w:rPr>
          <w:rFonts w:hint="eastAsia"/>
          <w:color w:val="auto"/>
          <w:highlight w:val="none"/>
          <w:lang w:val="en-US" w:eastAsia="zh-CN"/>
        </w:rPr>
        <w:t>,</w:t>
      </w:r>
      <w:r>
        <w:rPr>
          <w:color w:val="auto"/>
          <w:highlight w:val="none"/>
        </w:rPr>
        <w:t>非第三方模块拼接。</w:t>
      </w:r>
      <w:bookmarkStart w:id="0" w:name="_GoBack"/>
      <w:bookmarkEnd w:id="0"/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3.</w:t>
      </w:r>
      <w:r>
        <w:rPr>
          <w:rFonts w:hint="eastAsia" w:ascii="宋体" w:hAnsi="宋体" w:cs="宋体"/>
          <w:color w:val="auto"/>
          <w:szCs w:val="21"/>
          <w:highlight w:val="none"/>
        </w:rPr>
        <w:t>适用于眼前节和眼后节断层成像检查及眼后节血流成像，以及测量。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设备具备稳定的图像采集、病历存储、数据管理功能，支持长期随访对比分析。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二、核心技术参数</w:t>
      </w:r>
    </w:p>
    <w:p>
      <w:pPr>
        <w:pStyle w:val="4"/>
        <w:rPr>
          <w:color w:val="auto"/>
          <w:highlight w:val="none"/>
        </w:rPr>
      </w:pPr>
      <w:r>
        <w:rPr>
          <w:color w:val="auto"/>
          <w:highlight w:val="none"/>
        </w:rPr>
        <w:t>（一）扫描性能参数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5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扫描技术：采用扫频激光OCT成像技术，中心波长</w:t>
      </w:r>
      <w:r>
        <w:rPr>
          <w:rFonts w:hint="eastAsia"/>
          <w:color w:val="auto"/>
          <w:highlight w:val="none"/>
          <w:lang w:val="en-US" w:eastAsia="zh-CN"/>
        </w:rPr>
        <w:t>990-1100</w:t>
      </w:r>
      <w:r>
        <w:rPr>
          <w:color w:val="auto"/>
          <w:highlight w:val="none"/>
        </w:rPr>
        <w:t>nm。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6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A-scan扫描速度：</w:t>
      </w:r>
      <w:r>
        <w:rPr>
          <w:rFonts w:hint="eastAsia"/>
          <w:color w:val="auto"/>
          <w:highlight w:val="none"/>
          <w:lang w:val="en-US" w:eastAsia="zh-CN"/>
        </w:rPr>
        <w:t>≥200000次/秒</w:t>
      </w:r>
      <w:r>
        <w:rPr>
          <w:color w:val="auto"/>
          <w:highlight w:val="none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7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color w:val="auto"/>
          <w:highlight w:val="none"/>
        </w:rPr>
        <w:t>轴向组织分辨率：≤</w:t>
      </w:r>
      <w:r>
        <w:rPr>
          <w:rFonts w:hint="eastAsia"/>
          <w:color w:val="auto"/>
          <w:highlight w:val="none"/>
          <w:lang w:val="en-US" w:eastAsia="zh-CN"/>
        </w:rPr>
        <w:t>3.8</w:t>
      </w:r>
      <w:r>
        <w:rPr>
          <w:color w:val="auto"/>
          <w:highlight w:val="none"/>
        </w:rPr>
        <w:t>μm。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8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color w:val="auto"/>
          <w:highlight w:val="none"/>
        </w:rPr>
        <w:t>横向组织分辨率：≤</w:t>
      </w:r>
      <w:r>
        <w:rPr>
          <w:rFonts w:hint="eastAsia"/>
          <w:color w:val="auto"/>
          <w:highlight w:val="none"/>
          <w:lang w:val="en-US" w:eastAsia="zh-CN"/>
        </w:rPr>
        <w:t>10</w:t>
      </w:r>
      <w:r>
        <w:rPr>
          <w:color w:val="auto"/>
          <w:highlight w:val="none"/>
        </w:rPr>
        <w:t>μm。</w:t>
      </w:r>
    </w:p>
    <w:p>
      <w:pPr>
        <w:pStyle w:val="16"/>
        <w:numPr>
          <w:ilvl w:val="0"/>
          <w:numId w:val="0"/>
        </w:numPr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9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color w:val="auto"/>
          <w:highlight w:val="none"/>
        </w:rPr>
        <w:t>眼底成像深度：≥4.5mm。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default" w:eastAsia="等线"/>
          <w:color w:val="auto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1</w:t>
      </w: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0</w:t>
      </w: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.</w:t>
      </w:r>
      <w:r>
        <w:rPr>
          <w:rFonts w:hint="eastAsia"/>
          <w:color w:val="auto"/>
          <w:highlight w:val="none"/>
          <w:lang w:val="en-US" w:eastAsia="zh-CN"/>
        </w:rPr>
        <w:t>前节扫描深度：≥6mm。</w:t>
      </w:r>
    </w:p>
    <w:p>
      <w:pPr>
        <w:pStyle w:val="14"/>
        <w:numPr>
          <w:ilvl w:val="0"/>
          <w:numId w:val="0"/>
        </w:numPr>
        <w:ind w:left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1</w:t>
      </w: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1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.眼底图成像范围视场角</w:t>
      </w: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eastAsia="zh-CN"/>
        </w:rPr>
        <w:t>：</w:t>
      </w:r>
      <w:r>
        <w:rPr>
          <w:rFonts w:hint="eastAsia" w:ascii="微软雅黑" w:hAnsi="微软雅黑" w:eastAsia="微软雅黑" w:cs="Times New Roman"/>
          <w:bCs/>
          <w:color w:val="auto"/>
          <w:sz w:val="18"/>
          <w:szCs w:val="18"/>
          <w:lang w:val="en-US" w:eastAsia="zh-CN"/>
        </w:rPr>
        <w:t>60</w:t>
      </w:r>
      <w:r>
        <w:rPr>
          <w:rFonts w:ascii="微软雅黑" w:hAnsi="微软雅黑" w:eastAsia="微软雅黑" w:cs="Times New Roman"/>
          <w:bCs/>
          <w:color w:val="auto"/>
          <w:sz w:val="18"/>
          <w:szCs w:val="18"/>
        </w:rPr>
        <w:t>°</w:t>
      </w:r>
      <w:r>
        <w:rPr>
          <w:rFonts w:hint="eastAsia" w:ascii="微软雅黑" w:hAnsi="微软雅黑" w:eastAsia="微软雅黑" w:cs="Times New Roman"/>
          <w:bCs/>
          <w:color w:val="auto"/>
          <w:sz w:val="18"/>
          <w:szCs w:val="18"/>
        </w:rPr>
        <w:t>╳</w:t>
      </w:r>
      <w:r>
        <w:rPr>
          <w:rFonts w:ascii="微软雅黑" w:hAnsi="微软雅黑" w:eastAsia="微软雅黑" w:cs="Times New Roman"/>
          <w:bCs/>
          <w:color w:val="auto"/>
          <w:sz w:val="18"/>
          <w:szCs w:val="18"/>
        </w:rPr>
        <w:t>6</w:t>
      </w:r>
      <w:r>
        <w:rPr>
          <w:rFonts w:hint="eastAsia" w:ascii="微软雅黑" w:hAnsi="微软雅黑" w:eastAsia="微软雅黑" w:cs="Times New Roman"/>
          <w:bCs/>
          <w:color w:val="auto"/>
          <w:sz w:val="18"/>
          <w:szCs w:val="18"/>
          <w:lang w:val="en-US" w:eastAsia="zh-CN"/>
        </w:rPr>
        <w:t>0</w:t>
      </w:r>
      <w:r>
        <w:rPr>
          <w:rFonts w:ascii="微软雅黑" w:hAnsi="微软雅黑" w:eastAsia="微软雅黑" w:cs="Times New Roman"/>
          <w:bCs/>
          <w:color w:val="auto"/>
          <w:sz w:val="18"/>
          <w:szCs w:val="18"/>
        </w:rPr>
        <w:t>°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1</w:t>
      </w:r>
      <w:r>
        <w:rPr>
          <w:rFonts w:hint="eastAsia" w:cs="Arial"/>
          <w:color w:val="auto"/>
          <w:sz w:val="22"/>
          <w:szCs w:val="22"/>
          <w:lang w:val="en-US" w:eastAsia="zh-CN"/>
        </w:rPr>
        <w:t>2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具备实时眼球追踪、自动定位、自动扫描功能，有效减少运动伪影，提升成像成功率。</w:t>
      </w:r>
    </w:p>
    <w:p>
      <w:pPr>
        <w:pStyle w:val="4"/>
        <w:rPr>
          <w:color w:val="auto"/>
          <w:highlight w:val="none"/>
        </w:rPr>
      </w:pPr>
      <w:r>
        <w:rPr>
          <w:color w:val="auto"/>
          <w:highlight w:val="none"/>
        </w:rPr>
        <w:t>（二）扫描范围与模式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cs="Arial"/>
          <w:color w:val="auto"/>
          <w:sz w:val="22"/>
          <w:szCs w:val="22"/>
          <w:highlight w:val="none"/>
          <w:lang w:val="en-US" w:eastAsia="zh-CN"/>
        </w:rPr>
      </w:pP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1</w:t>
      </w: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3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OCTA成像功能：单次成像范围：18mm×18mm。</w:t>
      </w:r>
    </w:p>
    <w:p>
      <w:pPr>
        <w:pStyle w:val="14"/>
        <w:numPr>
          <w:ilvl w:val="0"/>
          <w:numId w:val="0"/>
        </w:numPr>
        <w:ind w:leftChars="0"/>
        <w:rPr>
          <w:rFonts w:hint="default" w:eastAsia="等线"/>
          <w:color w:val="auto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14.</w:t>
      </w:r>
      <w:r>
        <w:rPr>
          <w:rFonts w:hint="eastAsia"/>
          <w:color w:val="auto"/>
          <w:highlight w:val="none"/>
          <w:lang w:val="en-US" w:eastAsia="zh-CN"/>
        </w:rPr>
        <w:t>血流拼图成像范围：42mm</w:t>
      </w: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×</w:t>
      </w:r>
      <w:r>
        <w:rPr>
          <w:rFonts w:hint="eastAsia"/>
          <w:color w:val="auto"/>
          <w:highlight w:val="none"/>
          <w:lang w:val="en-US" w:eastAsia="zh-CN"/>
        </w:rPr>
        <w:t>40mm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1</w:t>
      </w: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5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rFonts w:hint="eastAsia"/>
          <w:color w:val="auto"/>
          <w:highlight w:val="none"/>
          <w:lang w:val="en-US" w:eastAsia="zh-CN"/>
        </w:rPr>
        <w:t>前后节扫描长度</w:t>
      </w:r>
      <w:r>
        <w:rPr>
          <w:color w:val="auto"/>
          <w:highlight w:val="none"/>
        </w:rPr>
        <w:t>≥</w:t>
      </w:r>
      <w:r>
        <w:rPr>
          <w:rFonts w:hint="eastAsia"/>
          <w:color w:val="auto"/>
          <w:highlight w:val="none"/>
          <w:lang w:val="en-US" w:eastAsia="zh-CN"/>
        </w:rPr>
        <w:t>15mm</w:t>
      </w:r>
    </w:p>
    <w:p>
      <w:pPr>
        <w:pStyle w:val="14"/>
        <w:numPr>
          <w:ilvl w:val="0"/>
          <w:numId w:val="0"/>
        </w:numPr>
        <w:ind w:leftChars="0"/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16.扫描方式：单线、十字、辐射、网格、栅格、ONH、GMA、黄斑容积、3D黄斑、3D黄斑15x9、3D视盘、黄斑OCTA、视盘OCTA，前节单线、前节辐射、高清辐射、前节3D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17.</w:t>
      </w:r>
      <w:r>
        <w:rPr>
          <w:rFonts w:hint="eastAsia" w:ascii="Arial" w:hAnsi="Arial" w:eastAsia="等线" w:cs="Arial"/>
          <w:color w:val="auto"/>
          <w:sz w:val="22"/>
          <w:szCs w:val="22"/>
          <w:highlight w:val="none"/>
          <w:lang w:val="en-US" w:eastAsia="zh-CN"/>
        </w:rPr>
        <w:t>标配临床必备扫描模式：黄斑放射状扫描、黄斑网格扫描、视盘环形扫描、线性扫描、眼前节扫描、自定义扫描。</w:t>
      </w:r>
    </w:p>
    <w:p>
      <w:pPr>
        <w:pStyle w:val="4"/>
        <w:rPr>
          <w:color w:val="auto"/>
          <w:highlight w:val="none"/>
        </w:rPr>
      </w:pPr>
      <w:r>
        <w:rPr>
          <w:color w:val="auto"/>
          <w:highlight w:val="none"/>
        </w:rPr>
        <w:t>（三）血流成像（OCTA）参数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1</w:t>
      </w:r>
      <w:r>
        <w:rPr>
          <w:rFonts w:hint="eastAsia" w:cs="Arial"/>
          <w:color w:val="auto"/>
          <w:sz w:val="22"/>
          <w:szCs w:val="22"/>
          <w:lang w:val="en-US" w:eastAsia="zh-CN"/>
        </w:rPr>
        <w:t>8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具备无创血流成像功能，无需注射造影剂，即可实现视网膜、脉络膜血流成像。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highlight w:val="none"/>
          <w:lang w:val="en-US" w:eastAsia="zh-CN"/>
        </w:rPr>
        <w:t>19</w:t>
      </w:r>
      <w:r>
        <w:rPr>
          <w:rFonts w:ascii="Arial" w:hAnsi="Arial" w:eastAsia="等线" w:cs="Arial"/>
          <w:color w:val="auto"/>
          <w:sz w:val="22"/>
          <w:szCs w:val="22"/>
          <w:highlight w:val="none"/>
        </w:rPr>
        <w:t>.</w:t>
      </w:r>
      <w:r>
        <w:rPr>
          <w:rFonts w:hint="eastAsia"/>
          <w:color w:val="auto"/>
          <w:highlight w:val="none"/>
          <w:lang w:val="en-US" w:eastAsia="zh-CN"/>
        </w:rPr>
        <w:t>单张</w:t>
      </w:r>
      <w:r>
        <w:rPr>
          <w:color w:val="auto"/>
          <w:highlight w:val="none"/>
        </w:rPr>
        <w:t>血流成像</w:t>
      </w:r>
      <w:r>
        <w:rPr>
          <w:rFonts w:hint="eastAsia"/>
          <w:color w:val="auto"/>
          <w:highlight w:val="none"/>
          <w:lang w:val="en-US" w:eastAsia="zh-CN"/>
        </w:rPr>
        <w:t>范围</w:t>
      </w:r>
      <w:r>
        <w:rPr>
          <w:color w:val="auto"/>
          <w:highlight w:val="none"/>
        </w:rPr>
        <w:t>：</w:t>
      </w:r>
      <w:r>
        <w:rPr>
          <w:rFonts w:hint="eastAsia"/>
          <w:color w:val="auto"/>
          <w:highlight w:val="none"/>
          <w:lang w:val="en-US" w:eastAsia="zh-CN"/>
        </w:rPr>
        <w:t>18</w:t>
      </w:r>
      <w:r>
        <w:rPr>
          <w:color w:val="auto"/>
          <w:highlight w:val="none"/>
        </w:rPr>
        <w:t>mm×</w:t>
      </w:r>
      <w:r>
        <w:rPr>
          <w:rFonts w:hint="eastAsia"/>
          <w:color w:val="auto"/>
          <w:highlight w:val="none"/>
          <w:lang w:val="en-US" w:eastAsia="zh-CN"/>
        </w:rPr>
        <w:t>18</w:t>
      </w:r>
      <w:r>
        <w:rPr>
          <w:color w:val="auto"/>
          <w:highlight w:val="none"/>
        </w:rPr>
        <w:t>mm。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20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可分层显示浅层视网膜血流、深层视网膜血流、脉络膜毛细血管层血流。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1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具备血流量化分析功能，可生成血管密度、无灌注区测量等量化数据。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三、硬件配置要求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2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rFonts w:hint="eastAsia"/>
          <w:color w:val="auto"/>
          <w:highlight w:val="none"/>
          <w:lang w:val="en-US" w:eastAsia="zh-CN"/>
        </w:rPr>
        <w:t>oct主机集成核心成像与算法，完成高精度扫描与成像操作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3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配备高分辨率液晶显示屏，屏幕尺寸≥15英寸，显示清晰、操作便捷。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4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配备电动升降检查台、人体工学颌托与额托，适配不同身高患者检查。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5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具备固视引导功能，辅助患者配合完成检查，提升检查效率。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6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设备标配USB接口、网络接口、DICOM3.0标准接口，可无缝对接医院HIS、PACS系统。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7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支持图像数据PDF、DICOM格式导出、打印与传输。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四、软件分析功能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2</w:t>
      </w:r>
      <w:r>
        <w:rPr>
          <w:rFonts w:hint="eastAsia" w:cs="Arial"/>
          <w:color w:val="auto"/>
          <w:sz w:val="22"/>
          <w:szCs w:val="22"/>
          <w:lang w:val="en-US" w:eastAsia="zh-CN"/>
        </w:rPr>
        <w:t>8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rFonts w:hint="eastAsia"/>
          <w:color w:val="auto"/>
        </w:rPr>
        <w:t>具备视网膜厚度地形图：可以手动测量指定区域视网膜厚度，也可自定义任意两层厚度进行自动分析。生成厚度地形图及偏差图，可在眼底图叠加热力图</w:t>
      </w:r>
      <w:r>
        <w:rPr>
          <w:color w:val="auto"/>
          <w:highlight w:val="none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29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rFonts w:hint="eastAsia"/>
          <w:color w:val="auto"/>
        </w:rPr>
        <w:t>具备青光眼综合分析：包含正常人RNFL及神经节细胞复合体厚度数据库，可生成视盘结构分析与视盘OCTA量化分析的功能组合报告，支持黄斑区节细胞复合体、视盘结构、视盘周围神经纤维层厚度综合分析组合报告</w:t>
      </w:r>
      <w:r>
        <w:rPr>
          <w:color w:val="auto"/>
          <w:highlight w:val="none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/>
          <w:color w:val="auto"/>
          <w:lang w:eastAsia="zh-CN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30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eastAsia"/>
          <w:color w:val="auto"/>
        </w:rPr>
        <w:t>视盘结构分析：自动识别视杯视盘位置与视盘边缘，测量垂直方向，水平方向、面积杯盘比，盘沿面积、视杯体积。支持6mm范围厚度图并对神经纤维层厚度分析</w:t>
      </w:r>
      <w:r>
        <w:rPr>
          <w:rFonts w:hint="eastAsia"/>
          <w:color w:val="auto"/>
          <w:lang w:eastAsia="zh-CN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/>
          <w:color w:val="auto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31.</w:t>
      </w:r>
      <w:r>
        <w:rPr>
          <w:rFonts w:hint="eastAsia"/>
          <w:color w:val="auto"/>
        </w:rPr>
        <w:t>具备视网膜三维图像分析模式：支持三维重建技术，支持基于三位模式的分层、自定义分区浏览模式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/>
          <w:color w:val="auto"/>
          <w:lang w:eastAsia="zh-CN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32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eastAsia"/>
          <w:color w:val="auto"/>
        </w:rPr>
        <w:t>具备神经节细胞复合体分析：支持黄斑区神经节细胞厚度分析</w:t>
      </w:r>
      <w:r>
        <w:rPr>
          <w:rFonts w:hint="eastAsia"/>
          <w:color w:val="auto"/>
          <w:lang w:eastAsia="zh-CN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/>
          <w:color w:val="auto"/>
          <w:lang w:eastAsia="zh-CN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33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eastAsia"/>
          <w:color w:val="auto"/>
        </w:rPr>
        <w:t>具备眼前节分析</w:t>
      </w:r>
      <w:r>
        <w:rPr>
          <w:rFonts w:hint="eastAsia"/>
          <w:color w:val="auto"/>
          <w:lang w:eastAsia="zh-CN"/>
        </w:rPr>
        <w:t>：</w:t>
      </w:r>
      <w:r>
        <w:rPr>
          <w:rFonts w:hint="eastAsia"/>
          <w:color w:val="auto"/>
        </w:rPr>
        <w:t>自动或手动测量ICL拱高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前房深度，前房体积，房角隐窝距离，巩膜突距离。3D重建房角状态，自动测量房角角度，巩膜突角度、房角开放面积、小梁网虹膜间面积。半自动角膜瓣厚度及位置测量。支持360全景房角自动量化</w:t>
      </w:r>
      <w:r>
        <w:rPr>
          <w:rFonts w:hint="eastAsia"/>
          <w:color w:val="auto"/>
          <w:lang w:eastAsia="zh-CN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rFonts w:hint="eastAsia" w:eastAsia="等线"/>
          <w:color w:val="auto"/>
          <w:lang w:eastAsia="zh-CN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34</w:t>
      </w:r>
      <w:r>
        <w:rPr>
          <w:rFonts w:hint="eastAsia"/>
          <w:color w:val="auto"/>
          <w:lang w:val="en-US" w:eastAsia="zh-CN"/>
        </w:rPr>
        <w:t>.</w:t>
      </w:r>
      <w:r>
        <w:rPr>
          <w:rFonts w:hint="eastAsia"/>
          <w:color w:val="auto"/>
        </w:rPr>
        <w:t>具备血流量化分析：支持玻璃体、视网膜与脉络膜分层，支持格栅分区、ETDRS等多种分区，默认自动7层分层，可根据需求手动调节任意层次</w:t>
      </w:r>
      <w:r>
        <w:rPr>
          <w:rFonts w:hint="eastAsia"/>
          <w:color w:val="auto"/>
          <w:lang w:eastAsia="zh-CN"/>
        </w:rPr>
        <w:t>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35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具备随访图像自动对齐、前后检查对比功能，精准追踪病情变化。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3</w:t>
      </w:r>
      <w:r>
        <w:rPr>
          <w:rFonts w:hint="eastAsia" w:cs="Arial"/>
          <w:color w:val="auto"/>
          <w:sz w:val="22"/>
          <w:szCs w:val="22"/>
          <w:lang w:val="en-US" w:eastAsia="zh-CN"/>
        </w:rPr>
        <w:t>6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支持自定义报告模板，可按需编辑、打印诊断报告。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3</w:t>
      </w:r>
      <w:r>
        <w:rPr>
          <w:rFonts w:hint="eastAsia" w:cs="Arial"/>
          <w:color w:val="auto"/>
          <w:sz w:val="22"/>
          <w:szCs w:val="22"/>
          <w:lang w:val="en-US" w:eastAsia="zh-CN"/>
        </w:rPr>
        <w:t>7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具备患者病历管理、数据存储、批量查询功能。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五、质量与售后服务要求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38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设备提供原厂整机质保≥</w:t>
      </w:r>
      <w:r>
        <w:rPr>
          <w:rFonts w:hint="eastAsia"/>
          <w:color w:val="auto"/>
          <w:highlight w:val="none"/>
          <w:lang w:val="en-US" w:eastAsia="zh-CN"/>
        </w:rPr>
        <w:t>3</w:t>
      </w:r>
      <w:r>
        <w:rPr>
          <w:color w:val="auto"/>
          <w:highlight w:val="none"/>
        </w:rPr>
        <w:t>年，质保期内免费提供零配件更换、上门维修服务。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39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中标方负责设备的现场安装、调试、校准，直至设备正常运行。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40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提供专业操作培训、设备维护培训，确保操作人员熟练掌握使用及日常维护方法。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41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售后服务响应：接到故障通知后4小时内响应，市区24小时内工程师上门检修。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42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提供完整的原厂操作手册、维修手册、合格证明等全套资料。</w:t>
      </w:r>
    </w:p>
    <w:p>
      <w:pPr>
        <w:pStyle w:val="3"/>
        <w:rPr>
          <w:color w:val="auto"/>
          <w:highlight w:val="none"/>
        </w:rPr>
      </w:pPr>
      <w:r>
        <w:rPr>
          <w:color w:val="auto"/>
          <w:highlight w:val="none"/>
        </w:rPr>
        <w:t>六、商务条款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43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交货期：合同签订后30日历天内完成交货并安装调试完毕。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44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交货地点：采购方指定地点。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hint="eastAsia" w:cs="Arial"/>
          <w:color w:val="auto"/>
          <w:sz w:val="22"/>
          <w:szCs w:val="22"/>
          <w:lang w:val="en-US" w:eastAsia="zh-CN"/>
        </w:rPr>
        <w:t>45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验收标准：按照本招标文件技术参数、国家医疗器械相关标准、厂家出厂标准共同验收。</w:t>
      </w:r>
    </w:p>
    <w:p>
      <w:pPr>
        <w:pStyle w:val="16"/>
        <w:numPr>
          <w:ilvl w:val="0"/>
          <w:numId w:val="0"/>
        </w:numPr>
        <w:ind w:left="288" w:leftChars="0" w:hanging="288" w:firstLineChars="0"/>
        <w:rPr>
          <w:color w:val="auto"/>
          <w:highlight w:val="none"/>
        </w:rPr>
      </w:pPr>
      <w:r>
        <w:rPr>
          <w:rFonts w:ascii="Arial" w:hAnsi="Arial" w:eastAsia="等线" w:cs="Arial"/>
          <w:color w:val="auto"/>
          <w:sz w:val="22"/>
          <w:szCs w:val="22"/>
        </w:rPr>
        <w:t>4</w:t>
      </w:r>
      <w:r>
        <w:rPr>
          <w:rFonts w:hint="eastAsia" w:cs="Arial"/>
          <w:color w:val="auto"/>
          <w:sz w:val="22"/>
          <w:szCs w:val="22"/>
          <w:lang w:val="en-US" w:eastAsia="zh-CN"/>
        </w:rPr>
        <w:t>6</w:t>
      </w:r>
      <w:r>
        <w:rPr>
          <w:rFonts w:ascii="Arial" w:hAnsi="Arial" w:eastAsia="等线" w:cs="Arial"/>
          <w:color w:val="auto"/>
          <w:sz w:val="22"/>
          <w:szCs w:val="22"/>
        </w:rPr>
        <w:t>.</w:t>
      </w:r>
      <w:r>
        <w:rPr>
          <w:color w:val="auto"/>
          <w:highlight w:val="none"/>
        </w:rPr>
        <w:t>付款方式：按采购方财务相关规定执行（可根据实际需求调整）。</w:t>
      </w:r>
    </w:p>
    <w:p>
      <w:pPr>
        <w:pStyle w:val="16"/>
        <w:rPr>
          <w:highlight w:val="none"/>
        </w:rP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0712E57"/>
    <w:rsid w:val="02FD3C62"/>
    <w:rsid w:val="034723DA"/>
    <w:rsid w:val="0A16051D"/>
    <w:rsid w:val="0BB73761"/>
    <w:rsid w:val="0BCF2858"/>
    <w:rsid w:val="0D0D0984"/>
    <w:rsid w:val="14D0347D"/>
    <w:rsid w:val="29143B49"/>
    <w:rsid w:val="2E7A4449"/>
    <w:rsid w:val="436469D7"/>
    <w:rsid w:val="46204A2B"/>
    <w:rsid w:val="46386C71"/>
    <w:rsid w:val="4AE340A0"/>
    <w:rsid w:val="4B224045"/>
    <w:rsid w:val="4B7869B9"/>
    <w:rsid w:val="522D4731"/>
    <w:rsid w:val="56104724"/>
    <w:rsid w:val="57362D58"/>
    <w:rsid w:val="57614FFB"/>
    <w:rsid w:val="595E1BBA"/>
    <w:rsid w:val="5EAA5DDA"/>
    <w:rsid w:val="5F0C25F1"/>
    <w:rsid w:val="66FE6DD0"/>
    <w:rsid w:val="6C265F16"/>
    <w:rsid w:val="6D3222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basedOn w:val="1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1730</Words>
  <Characters>1951</Characters>
  <TotalTime>13</TotalTime>
  <ScaleCrop>false</ScaleCrop>
  <LinksUpToDate>false</LinksUpToDate>
  <CharactersWithSpaces>1951</CharactersWithSpaces>
  <Application>WPS Office_11.8.2.11019_F1E327BC-269C-435d-A152-05C5408002CA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2026-04-22T00:44:00Z</dcterms:created>
  <dc:creator>Un-named</dc:creator>
  <cp:lastModifiedBy>xz</cp:lastModifiedBy>
  <dcterms:modified xsi:type="dcterms:W3CDTF">2026-05-25T08:16:33Z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eyJoZGlkIjoiNGE0YjRkOTE5YTg4YjkxODc2MjBmMDA3MGM0YTE4OTMiLCJ1c2VySWQiOiI1MzgwNTU5NjUifQ==</vt:lpwstr>
  </property>
  <property fmtid="{D5CDD505-2E9C-101B-9397-08002B2CF9AE}" pid="3" name="KSOProductBuildVer">
    <vt:lpwstr>2052-11.8.2.11019</vt:lpwstr>
  </property>
  <property fmtid="{D5CDD505-2E9C-101B-9397-08002B2CF9AE}" pid="4" name="ICV">
    <vt:lpwstr>5505B35CEC27454FBBAC9D19D407A1BC_13</vt:lpwstr>
  </property>
</Properties>
</file>