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E09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一、功能要求</w:t>
      </w:r>
    </w:p>
    <w:p w14:paraId="2B25F49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人体泌尿结石自动定性分析，支持晶体 / 非晶体、无机 / 有机化合物检测</w:t>
      </w:r>
    </w:p>
    <w:p w14:paraId="38F3118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自动生成结石成分检测报告及对应临床预防措施</w:t>
      </w:r>
    </w:p>
    <w:p w14:paraId="7791A7F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不合格谱图自动识别并中止分析，避免错误解析</w:t>
      </w:r>
    </w:p>
    <w:p w14:paraId="1E2EA60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高密封防潮设计，保护精密光学元器件</w:t>
      </w:r>
    </w:p>
    <w:p w14:paraId="7CD8905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仪器状态实时监测、自校准并生成自检评估报告</w:t>
      </w:r>
    </w:p>
    <w:p w14:paraId="5D55295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支持远程维护、数据库升级及未检出成分远程指导</w:t>
      </w:r>
    </w:p>
    <w:p w14:paraId="39D148C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可选配定量分析及肝胆结石定性定量分析功能</w:t>
      </w:r>
    </w:p>
    <w:p w14:paraId="741C72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二、核心技术参数</w:t>
      </w:r>
    </w:p>
    <w:p w14:paraId="69C2A70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光谱范围：7800cm⁻¹～350cm⁻¹</w:t>
      </w:r>
    </w:p>
    <w:p w14:paraId="1F81C29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最高分辨率：≤2cm⁻¹</w:t>
      </w:r>
    </w:p>
    <w:p w14:paraId="3B1A501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波数准确度：≤±1cm⁻¹</w:t>
      </w:r>
    </w:p>
    <w:p w14:paraId="18723BC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波数重复性：≤0.5cm⁻¹</w:t>
      </w:r>
    </w:p>
    <w:p w14:paraId="76399D2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透射比重复性：≤0.5%</w:t>
      </w:r>
    </w:p>
    <w:p w14:paraId="1E0A9FC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信噪比：≥15000:1（RMS 值）</w:t>
      </w:r>
    </w:p>
    <w:p w14:paraId="2E5559F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100%τ 线噪声：4100-4000cm⁻¹ 区间 RMS≤1:2500</w:t>
      </w:r>
    </w:p>
    <w:p w14:paraId="255E3E0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100%τ 线倾斜范围：2200-1900cm⁻¹ 区间 99.5-100.5%τ</w:t>
      </w:r>
    </w:p>
    <w:p w14:paraId="256743D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本地光谱能量分布：4000cm⁻¹ 处能量值不小于最高点能量值的 20%</w:t>
      </w:r>
    </w:p>
    <w:p w14:paraId="3C3CE28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探测器：高灵敏度 DLATGS 探测器</w:t>
      </w:r>
    </w:p>
    <w:p w14:paraId="7D6FB01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分束器：溴化钾基片镀锗（KBr/Ge）</w:t>
      </w:r>
    </w:p>
    <w:p w14:paraId="2C2010A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光源：高效能空冷球反射红外光源</w:t>
      </w:r>
    </w:p>
    <w:p w14:paraId="45C642F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激光器：配备系统校准专用激光器</w:t>
      </w:r>
    </w:p>
    <w:p w14:paraId="0D7A0A7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能量稳定性：扫描能量无明显衰减，保证分析结果一致性</w:t>
      </w:r>
    </w:p>
    <w:p w14:paraId="62D803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三、软件要求</w:t>
      </w:r>
    </w:p>
    <w:p w14:paraId="7469E70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支持 Windows 10 及以上操作系统，操作简便，无经验人员可快速掌握</w:t>
      </w:r>
    </w:p>
    <w:p w14:paraId="624B51D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具备谱图采集、数据转换、标峰、基线校准及智能检索全流程功能</w:t>
      </w:r>
    </w:p>
    <w:p w14:paraId="1C321FD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全自动图谱解析，自动得出结石具体成分，无需人工干预</w:t>
      </w:r>
    </w:p>
    <w:p w14:paraId="4AB1228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可定制检测报告与预防方案格式，支持医院 HIS/LIS 系统对接</w:t>
      </w:r>
    </w:p>
    <w:p w14:paraId="45DA229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软件终身免费远程升级</w:t>
      </w:r>
    </w:p>
    <w:p w14:paraId="478EF7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四、标准配置</w:t>
      </w:r>
    </w:p>
    <w:p w14:paraId="314E5E8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结石成分自动分析仪主机 1 台</w:t>
      </w:r>
    </w:p>
    <w:p w14:paraId="0F9BE4BA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品牌商用工作站 1 套（CPU≥Intel i5-12 代，内存≥16GB，硬盘≥512GB SSD，23.8 英寸及以上显示器）</w:t>
      </w:r>
    </w:p>
    <w:p w14:paraId="12A6E277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彩色喷墨打印机 1 台</w:t>
      </w:r>
    </w:p>
    <w:p w14:paraId="276BB16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结石分析软件系统 1 套（含永久授权证书）</w:t>
      </w:r>
    </w:p>
    <w:p w14:paraId="4E644734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制样设备 1 套（压片机、压片模具、玛瑙研钵、烘箱、光谱纯溴化钾、样品架、药匙）</w:t>
      </w:r>
    </w:p>
    <w:p w14:paraId="2DDAD068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一体式电子防潮箱 1 台</w:t>
      </w:r>
    </w:p>
    <w:p w14:paraId="7A679FE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0.1mg 精度微量电子天平 1 台</w:t>
      </w:r>
    </w:p>
    <w:p w14:paraId="7A69FB3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配套工具、说明书、保修卡及全套资质文件 1 套</w:t>
      </w:r>
    </w:p>
    <w:p w14:paraId="763CFD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五、资质要求</w:t>
      </w:r>
    </w:p>
    <w:p w14:paraId="67B0C9D6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制造商具备有效期内《医疗器械生产许可证》</w:t>
      </w:r>
    </w:p>
    <w:p w14:paraId="09326B3B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产品具备有效期内《医疗器械注册证》及注册登记表</w:t>
      </w:r>
    </w:p>
    <w:p w14:paraId="6EEF92EA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提供符合 GB/T 21186-2007 标准的第三方检测报告或药监证明</w:t>
      </w:r>
    </w:p>
    <w:p w14:paraId="74FEEF47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制造商通过 ISO 13485 医疗器械质量管理体系认证</w:t>
      </w:r>
    </w:p>
    <w:p w14:paraId="21E280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六、售后服务</w:t>
      </w:r>
    </w:p>
    <w:p w14:paraId="798442D1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整机免费保修≥</w:t>
      </w:r>
      <w:r>
        <w:rPr>
          <w:rFonts w:hint="eastAsia"/>
          <w:color w:val="000000"/>
          <w:sz w:val="24"/>
          <w:szCs w:val="24"/>
          <w:lang w:val="en-US" w:eastAsia="zh-CN"/>
        </w:rPr>
        <w:t>3</w:t>
      </w:r>
      <w:r>
        <w:rPr>
          <w:color w:val="000000"/>
          <w:sz w:val="24"/>
          <w:szCs w:val="24"/>
        </w:rPr>
        <w:t xml:space="preserve"> 年，核心光学部件（探测器、分束器、光源）免费保修≥</w:t>
      </w:r>
      <w:r>
        <w:rPr>
          <w:rFonts w:hint="eastAsia"/>
          <w:color w:val="000000"/>
          <w:sz w:val="24"/>
          <w:szCs w:val="24"/>
          <w:lang w:val="en-US" w:eastAsia="zh-CN"/>
        </w:rPr>
        <w:t>3</w:t>
      </w:r>
      <w:r>
        <w:rPr>
          <w:color w:val="000000"/>
          <w:sz w:val="24"/>
          <w:szCs w:val="24"/>
        </w:rPr>
        <w:t xml:space="preserve"> 年</w:t>
      </w:r>
    </w:p>
    <w:p w14:paraId="1C00C0C1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7×24 小时技术支持，2 小时内响应，48 小时内到达现场维修（偏远地区 72 小时）</w:t>
      </w:r>
    </w:p>
    <w:p w14:paraId="660CFD1E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免费安装调试及操作培训，确保至少 2 名操作人员独立使用</w:t>
      </w:r>
      <w:bookmarkStart w:id="0" w:name="_GoBack"/>
      <w:bookmarkEnd w:id="0"/>
    </w:p>
    <w:p w14:paraId="29160C63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终身维护，保修期外仅收取零部件成本费，免收人工费</w:t>
      </w:r>
    </w:p>
    <w:p w14:paraId="49AE9CA0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支持远程故障诊断与技术支持</w:t>
      </w:r>
    </w:p>
    <w:p w14:paraId="541305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七、使用环境</w:t>
      </w:r>
    </w:p>
    <w:p w14:paraId="7CCF3D49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环境温度：15℃～30℃</w:t>
      </w:r>
    </w:p>
    <w:p w14:paraId="4B834A03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相对湿度：≤60%</w:t>
      </w:r>
    </w:p>
    <w:p w14:paraId="66BAD6B3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大气压力：860hPa～1060hPa</w:t>
      </w:r>
    </w:p>
    <w:p w14:paraId="7611A6FC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供电电源：AC 100V～240V，47Hz～63Hz，功率≤100W</w:t>
      </w:r>
    </w:p>
    <w:p w14:paraId="5BDAF3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76FF9E"/>
    <w:multiLevelType w:val="multilevel"/>
    <w:tmpl w:val="AD76FF9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B98C3BFB"/>
    <w:multiLevelType w:val="multilevel"/>
    <w:tmpl w:val="B98C3BF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BC68FFF8"/>
    <w:multiLevelType w:val="multilevel"/>
    <w:tmpl w:val="BC68FFF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306EBFE9"/>
    <w:multiLevelType w:val="multilevel"/>
    <w:tmpl w:val="306EBFE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40C274A2"/>
    <w:multiLevelType w:val="multilevel"/>
    <w:tmpl w:val="40C274A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5691D005"/>
    <w:multiLevelType w:val="multilevel"/>
    <w:tmpl w:val="5691D00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6266C5FA"/>
    <w:multiLevelType w:val="multilevel"/>
    <w:tmpl w:val="6266C5F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B7840"/>
    <w:rsid w:val="0D090285"/>
    <w:rsid w:val="5B6231FB"/>
    <w:rsid w:val="6DFB7840"/>
    <w:rsid w:val="7178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893</Words>
  <Characters>1109</Characters>
  <Lines>0</Lines>
  <Paragraphs>0</Paragraphs>
  <TotalTime>10</TotalTime>
  <ScaleCrop>false</ScaleCrop>
  <LinksUpToDate>false</LinksUpToDate>
  <CharactersWithSpaces>1166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2026-05-22T00:17:00Z</dcterms:created>
  <dc:creator>呵呵</dc:creator>
  <cp:lastModifiedBy>呵呵</cp:lastModifiedBy>
  <dcterms:modified xsi:type="dcterms:W3CDTF">2026-05-22T06:30:16Z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43B602EC97224866A10F8185C386992A_13</vt:lpwstr>
  </property>
  <property fmtid="{D5CDD505-2E9C-101B-9397-08002B2CF9AE}" pid="4" name="KSOTemplateDocerSaveRecord">
    <vt:lpwstr>eyJoZGlkIjoiNGE0YjRkOTE5YTg4YjkxODc2MjBmMDA3MGM0YTE4OTMiLCJ1c2VySWQiOiI1MzgwNTU5NjUifQ==</vt:lpwstr>
  </property>
</Properties>
</file>