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744BAF4">
      <w:pPr>
        <w:jc w:val="center"/>
        <w:rPr>
          <w:rFonts w:hint="eastAsia" w:eastAsiaTheme="minorEastAsia"/>
          <w:b/>
          <w:bCs/>
          <w:sz w:val="36"/>
          <w:szCs w:val="36"/>
          <w:lang w:val="en-US" w:eastAsia="zh-CN"/>
        </w:rPr>
      </w:pPr>
      <w:r>
        <w:rPr>
          <w:rFonts w:hint="eastAsia"/>
          <w:b/>
          <w:bCs/>
          <w:sz w:val="36"/>
          <w:szCs w:val="36"/>
        </w:rPr>
        <w:t>医学体重管理第三方生活方式干预服务项目</w:t>
      </w:r>
      <w:r>
        <w:rPr>
          <w:rFonts w:hint="eastAsia"/>
          <w:b/>
          <w:bCs/>
          <w:sz w:val="36"/>
          <w:szCs w:val="36"/>
          <w:lang w:val="en-US" w:eastAsia="zh-CN"/>
        </w:rPr>
        <w:t>需求</w:t>
      </w:r>
    </w:p>
    <w:p w14:paraId="4BC0BAC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00" w:lineRule="exact"/>
        <w:textAlignment w:val="auto"/>
        <w:rPr>
          <w:rFonts w:hint="eastAsia"/>
          <w:sz w:val="24"/>
          <w:szCs w:val="24"/>
        </w:rPr>
      </w:pPr>
    </w:p>
    <w:p w14:paraId="0A4C5BA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00" w:lineRule="exact"/>
        <w:textAlignment w:val="auto"/>
        <w:rPr>
          <w:rFonts w:hint="eastAsia"/>
          <w:b/>
          <w:bCs/>
          <w:sz w:val="24"/>
          <w:szCs w:val="24"/>
        </w:rPr>
      </w:pPr>
      <w:r>
        <w:rPr>
          <w:rFonts w:hint="eastAsia"/>
          <w:b/>
          <w:bCs/>
          <w:sz w:val="24"/>
          <w:szCs w:val="24"/>
        </w:rPr>
        <w:t>一、项目概况</w:t>
      </w:r>
    </w:p>
    <w:p w14:paraId="41C3EE7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00" w:lineRule="exact"/>
        <w:textAlignment w:val="auto"/>
        <w:rPr>
          <w:rFonts w:hint="eastAsia"/>
          <w:sz w:val="24"/>
          <w:szCs w:val="24"/>
        </w:rPr>
      </w:pPr>
    </w:p>
    <w:p w14:paraId="394ED10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00" w:lineRule="exact"/>
        <w:textAlignment w:val="auto"/>
        <w:rPr>
          <w:rFonts w:hint="eastAsia"/>
          <w:sz w:val="24"/>
          <w:szCs w:val="24"/>
        </w:rPr>
      </w:pPr>
      <w:r>
        <w:rPr>
          <w:rFonts w:hint="eastAsia"/>
          <w:sz w:val="24"/>
          <w:szCs w:val="24"/>
        </w:rPr>
        <w:t>1. 实施地点：本院医学体重管理中心</w:t>
      </w:r>
    </w:p>
    <w:p w14:paraId="4C0DBDC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00" w:lineRule="exact"/>
        <w:textAlignment w:val="auto"/>
        <w:rPr>
          <w:rFonts w:hint="eastAsia"/>
          <w:sz w:val="24"/>
          <w:szCs w:val="24"/>
        </w:rPr>
      </w:pPr>
      <w:r>
        <w:rPr>
          <w:rFonts w:hint="eastAsia"/>
          <w:sz w:val="24"/>
          <w:szCs w:val="24"/>
        </w:rPr>
        <w:t>2. 服务期限：拟3年服务期（采用1+2考核续签模式）</w:t>
      </w:r>
    </w:p>
    <w:p w14:paraId="1716E5F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00" w:lineRule="exact"/>
        <w:textAlignment w:val="auto"/>
        <w:rPr>
          <w:rFonts w:hint="eastAsia"/>
          <w:sz w:val="24"/>
          <w:szCs w:val="24"/>
        </w:rPr>
      </w:pPr>
      <w:r>
        <w:rPr>
          <w:rFonts w:hint="eastAsia"/>
          <w:sz w:val="24"/>
          <w:szCs w:val="24"/>
        </w:rPr>
        <w:t>3. 服务对象：超重肥胖、脂肪肝、胰岛素抵抗等代谢异常就诊人群</w:t>
      </w:r>
    </w:p>
    <w:p w14:paraId="0EC7349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00" w:lineRule="exact"/>
        <w:textAlignment w:val="auto"/>
        <w:rPr>
          <w:rFonts w:hint="eastAsia"/>
          <w:sz w:val="24"/>
          <w:szCs w:val="24"/>
        </w:rPr>
      </w:pPr>
      <w:r>
        <w:rPr>
          <w:rFonts w:hint="eastAsia"/>
          <w:sz w:val="24"/>
          <w:szCs w:val="24"/>
        </w:rPr>
        <w:t>4. 合作模式：业务收益按约定比例分成。</w:t>
      </w:r>
    </w:p>
    <w:p w14:paraId="534B704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00" w:lineRule="exact"/>
        <w:textAlignment w:val="auto"/>
        <w:rPr>
          <w:rFonts w:hint="eastAsia"/>
          <w:sz w:val="24"/>
          <w:szCs w:val="24"/>
        </w:rPr>
      </w:pPr>
    </w:p>
    <w:p w14:paraId="5CF59AC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00" w:lineRule="exact"/>
        <w:textAlignment w:val="auto"/>
        <w:rPr>
          <w:rFonts w:hint="eastAsia"/>
          <w:b/>
          <w:bCs/>
          <w:sz w:val="24"/>
          <w:szCs w:val="24"/>
        </w:rPr>
      </w:pPr>
      <w:r>
        <w:rPr>
          <w:rFonts w:hint="eastAsia"/>
          <w:b/>
          <w:bCs/>
          <w:sz w:val="24"/>
          <w:szCs w:val="24"/>
        </w:rPr>
        <w:t>二、核心服务最低要求</w:t>
      </w:r>
    </w:p>
    <w:p w14:paraId="79F3792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00" w:lineRule="exact"/>
        <w:textAlignment w:val="auto"/>
        <w:rPr>
          <w:rFonts w:hint="eastAsia"/>
          <w:sz w:val="24"/>
          <w:szCs w:val="24"/>
        </w:rPr>
      </w:pPr>
    </w:p>
    <w:p w14:paraId="6F0052AA"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00" w:lineRule="exact"/>
        <w:textAlignment w:val="auto"/>
        <w:rPr>
          <w:rFonts w:hint="eastAsia"/>
          <w:b/>
          <w:bCs/>
          <w:sz w:val="24"/>
          <w:szCs w:val="24"/>
        </w:rPr>
      </w:pPr>
      <w:r>
        <w:rPr>
          <w:rFonts w:hint="eastAsia"/>
          <w:b/>
          <w:bCs/>
          <w:sz w:val="24"/>
          <w:szCs w:val="24"/>
        </w:rPr>
        <w:t>线下驻点服务</w:t>
      </w:r>
    </w:p>
    <w:p w14:paraId="28C066B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00" w:lineRule="exact"/>
        <w:textAlignment w:val="auto"/>
        <w:rPr>
          <w:rFonts w:hint="eastAsia"/>
          <w:sz w:val="24"/>
          <w:szCs w:val="24"/>
        </w:rPr>
      </w:pPr>
      <w:r>
        <w:rPr>
          <w:rFonts w:hint="eastAsia"/>
          <w:sz w:val="24"/>
          <w:szCs w:val="24"/>
        </w:rPr>
        <w:t>1. 派驻专职健管师驻院，配合院内医护完成患者接待、基础体测数据采集、资料收集；</w:t>
      </w:r>
    </w:p>
    <w:p w14:paraId="5343873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00" w:lineRule="exact"/>
        <w:textAlignment w:val="auto"/>
        <w:rPr>
          <w:rFonts w:hint="eastAsia"/>
          <w:sz w:val="24"/>
          <w:szCs w:val="24"/>
        </w:rPr>
      </w:pPr>
      <w:r>
        <w:rPr>
          <w:rFonts w:hint="eastAsia"/>
          <w:sz w:val="24"/>
          <w:szCs w:val="24"/>
        </w:rPr>
        <w:t>2. 做好医患衔接，开展健康宣教，服务包讲解及患者入组工作；</w:t>
      </w:r>
    </w:p>
    <w:p w14:paraId="1A08C53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00" w:lineRule="exact"/>
        <w:textAlignment w:val="auto"/>
        <w:rPr>
          <w:rFonts w:hint="eastAsia"/>
          <w:sz w:val="24"/>
          <w:szCs w:val="24"/>
        </w:rPr>
      </w:pPr>
      <w:r>
        <w:rPr>
          <w:rFonts w:hint="eastAsia"/>
          <w:sz w:val="24"/>
          <w:szCs w:val="24"/>
        </w:rPr>
        <w:t>3. 严格遵守医院院感、行风及各项内部管理制度，服从科室管理。</w:t>
      </w:r>
    </w:p>
    <w:p w14:paraId="6A7EBD6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00" w:lineRule="exact"/>
        <w:textAlignment w:val="auto"/>
        <w:rPr>
          <w:rFonts w:hint="eastAsia"/>
          <w:sz w:val="24"/>
          <w:szCs w:val="24"/>
        </w:rPr>
      </w:pPr>
    </w:p>
    <w:p w14:paraId="5B9639A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00" w:lineRule="exact"/>
        <w:textAlignment w:val="auto"/>
        <w:rPr>
          <w:rFonts w:hint="eastAsia"/>
          <w:sz w:val="24"/>
          <w:szCs w:val="24"/>
        </w:rPr>
      </w:pPr>
      <w:r>
        <w:rPr>
          <w:rFonts w:hint="eastAsia"/>
          <w:sz w:val="24"/>
          <w:szCs w:val="24"/>
        </w:rPr>
        <w:t>（2）</w:t>
      </w:r>
      <w:r>
        <w:rPr>
          <w:rFonts w:hint="eastAsia"/>
          <w:b/>
          <w:bCs/>
          <w:sz w:val="24"/>
          <w:szCs w:val="24"/>
        </w:rPr>
        <w:t>线上干预服务</w:t>
      </w:r>
    </w:p>
    <w:p w14:paraId="484673E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00" w:lineRule="exact"/>
        <w:textAlignment w:val="auto"/>
        <w:rPr>
          <w:rFonts w:hint="eastAsia"/>
          <w:sz w:val="24"/>
          <w:szCs w:val="24"/>
        </w:rPr>
      </w:pPr>
      <w:r>
        <w:rPr>
          <w:rFonts w:hint="eastAsia"/>
          <w:sz w:val="24"/>
          <w:szCs w:val="24"/>
        </w:rPr>
        <w:t>1. 组建专业服务团队，为入组患者提供一对一、群组化饮食运动生活方式干预指导；</w:t>
      </w:r>
    </w:p>
    <w:p w14:paraId="7D4075F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00" w:lineRule="exact"/>
        <w:textAlignment w:val="auto"/>
        <w:rPr>
          <w:rFonts w:hint="eastAsia"/>
          <w:sz w:val="24"/>
          <w:szCs w:val="24"/>
        </w:rPr>
      </w:pPr>
      <w:r>
        <w:rPr>
          <w:rFonts w:hint="eastAsia"/>
          <w:sz w:val="24"/>
          <w:szCs w:val="24"/>
        </w:rPr>
        <w:t>2. 按医学规范开展随访，建立完整可追溯的患者服务档案，医院有权查阅。</w:t>
      </w:r>
    </w:p>
    <w:p w14:paraId="2AE904C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00" w:lineRule="exact"/>
        <w:textAlignment w:val="auto"/>
        <w:rPr>
          <w:rFonts w:hint="eastAsia"/>
          <w:b/>
          <w:bCs/>
          <w:sz w:val="24"/>
          <w:szCs w:val="24"/>
        </w:rPr>
      </w:pPr>
    </w:p>
    <w:p w14:paraId="2CB6077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00" w:lineRule="exact"/>
        <w:textAlignment w:val="auto"/>
        <w:rPr>
          <w:rFonts w:hint="eastAsia"/>
          <w:b/>
          <w:bCs/>
          <w:sz w:val="24"/>
          <w:szCs w:val="24"/>
        </w:rPr>
      </w:pPr>
      <w:r>
        <w:rPr>
          <w:rFonts w:hint="eastAsia"/>
          <w:b/>
          <w:bCs/>
          <w:sz w:val="24"/>
          <w:szCs w:val="24"/>
        </w:rPr>
        <w:t>三、服务商准入基本条件</w:t>
      </w:r>
    </w:p>
    <w:p w14:paraId="36BE586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00" w:lineRule="exact"/>
        <w:textAlignment w:val="auto"/>
        <w:rPr>
          <w:rFonts w:hint="eastAsia"/>
          <w:sz w:val="24"/>
          <w:szCs w:val="24"/>
        </w:rPr>
      </w:pPr>
    </w:p>
    <w:p w14:paraId="644B7D3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00" w:lineRule="exact"/>
        <w:textAlignment w:val="auto"/>
        <w:rPr>
          <w:rFonts w:hint="eastAsia"/>
          <w:sz w:val="24"/>
          <w:szCs w:val="24"/>
        </w:rPr>
      </w:pPr>
      <w:r>
        <w:rPr>
          <w:rFonts w:hint="eastAsia"/>
          <w:sz w:val="24"/>
          <w:szCs w:val="24"/>
        </w:rPr>
        <w:t>1. 具备体重/代谢健康管理相关服务经验，拥有同类项目服务案例；</w:t>
      </w:r>
    </w:p>
    <w:p w14:paraId="69FB1A2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00" w:lineRule="exact"/>
        <w:textAlignment w:val="auto"/>
        <w:rPr>
          <w:rFonts w:hint="eastAsia"/>
          <w:sz w:val="24"/>
          <w:szCs w:val="24"/>
        </w:rPr>
      </w:pPr>
      <w:r>
        <w:rPr>
          <w:rFonts w:hint="eastAsia"/>
          <w:sz w:val="24"/>
          <w:szCs w:val="24"/>
        </w:rPr>
        <w:t>2. 配置营养、</w:t>
      </w:r>
      <w:r>
        <w:rPr>
          <w:rFonts w:hint="eastAsia"/>
          <w:sz w:val="24"/>
          <w:szCs w:val="24"/>
          <w:lang w:val="en-US" w:eastAsia="zh-CN"/>
        </w:rPr>
        <w:t>运动、</w:t>
      </w:r>
      <w:r>
        <w:rPr>
          <w:rFonts w:hint="eastAsia"/>
          <w:sz w:val="24"/>
          <w:szCs w:val="24"/>
        </w:rPr>
        <w:t>健康管理相关资质从业人员；</w:t>
      </w:r>
    </w:p>
    <w:p w14:paraId="69F320C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00" w:lineRule="exact"/>
        <w:textAlignment w:val="auto"/>
        <w:rPr>
          <w:rFonts w:hint="eastAsia"/>
          <w:sz w:val="24"/>
          <w:szCs w:val="24"/>
        </w:rPr>
      </w:pPr>
      <w:r>
        <w:rPr>
          <w:rFonts w:hint="eastAsia"/>
          <w:sz w:val="24"/>
          <w:szCs w:val="24"/>
        </w:rPr>
        <w:t>3. 接受医院绩效考核体系，考核结果直接关联续约，不合格医院有权终止合作；</w:t>
      </w:r>
    </w:p>
    <w:p w14:paraId="75DCCDB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00" w:lineRule="exact"/>
        <w:textAlignment w:val="auto"/>
        <w:rPr>
          <w:rFonts w:hint="eastAsia"/>
          <w:sz w:val="24"/>
          <w:szCs w:val="24"/>
        </w:rPr>
      </w:pPr>
      <w:r>
        <w:rPr>
          <w:rFonts w:hint="eastAsia"/>
          <w:sz w:val="24"/>
          <w:szCs w:val="24"/>
        </w:rPr>
        <w:t>4. 严守医疗相关法规，不得开展超范围医疗行为，全部医疗诊疗操作由本院医师完成。</w:t>
      </w:r>
    </w:p>
    <w:p w14:paraId="1C9E966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00" w:lineRule="exact"/>
        <w:textAlignment w:val="auto"/>
        <w:rPr>
          <w:rFonts w:hint="eastAsia"/>
          <w:sz w:val="24"/>
          <w:szCs w:val="24"/>
        </w:rPr>
      </w:pPr>
    </w:p>
    <w:p w14:paraId="582C681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00" w:lineRule="exact"/>
        <w:textAlignment w:val="auto"/>
        <w:rPr>
          <w:rFonts w:hint="eastAsia"/>
          <w:b/>
          <w:bCs/>
          <w:sz w:val="24"/>
          <w:szCs w:val="24"/>
        </w:rPr>
      </w:pPr>
      <w:r>
        <w:rPr>
          <w:rFonts w:hint="eastAsia"/>
          <w:b/>
          <w:bCs/>
          <w:sz w:val="24"/>
          <w:szCs w:val="24"/>
        </w:rPr>
        <w:t>四、投标服务商需自行提交方案内容</w:t>
      </w:r>
    </w:p>
    <w:p w14:paraId="64BB6E4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00" w:lineRule="exact"/>
        <w:textAlignment w:val="auto"/>
        <w:rPr>
          <w:rFonts w:hint="eastAsia"/>
          <w:sz w:val="24"/>
          <w:szCs w:val="24"/>
        </w:rPr>
      </w:pPr>
      <w:bookmarkStart w:id="0" w:name="_GoBack"/>
      <w:bookmarkEnd w:id="0"/>
    </w:p>
    <w:p w14:paraId="78DCBC9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00" w:lineRule="exact"/>
        <w:textAlignment w:val="auto"/>
        <w:rPr>
          <w:rFonts w:hint="eastAsia"/>
          <w:sz w:val="24"/>
          <w:szCs w:val="24"/>
        </w:rPr>
      </w:pPr>
      <w:r>
        <w:rPr>
          <w:rFonts w:hint="eastAsia"/>
          <w:sz w:val="24"/>
          <w:szCs w:val="24"/>
        </w:rPr>
        <w:t>1. 线上+线下整体实施方案、人员配置及业务流程</w:t>
      </w:r>
    </w:p>
    <w:p w14:paraId="7F592FF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00" w:lineRule="exact"/>
        <w:textAlignment w:val="auto"/>
        <w:rPr>
          <w:rFonts w:hint="eastAsia"/>
          <w:sz w:val="24"/>
          <w:szCs w:val="24"/>
        </w:rPr>
      </w:pPr>
      <w:r>
        <w:rPr>
          <w:rFonts w:hint="eastAsia"/>
          <w:sz w:val="24"/>
          <w:szCs w:val="24"/>
        </w:rPr>
        <w:t>2. 患者干预技术路径、随访管理计划</w:t>
      </w:r>
    </w:p>
    <w:p w14:paraId="60DD2A4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00" w:lineRule="exact"/>
        <w:textAlignment w:val="auto"/>
        <w:rPr>
          <w:rFonts w:hint="eastAsia"/>
          <w:sz w:val="24"/>
          <w:szCs w:val="24"/>
        </w:rPr>
      </w:pPr>
      <w:r>
        <w:rPr>
          <w:rFonts w:hint="eastAsia"/>
          <w:sz w:val="24"/>
          <w:szCs w:val="24"/>
        </w:rPr>
        <w:t>3. 质量管控、风险防范措施</w:t>
      </w:r>
    </w:p>
    <w:p w14:paraId="34B7B9B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00" w:lineRule="exact"/>
        <w:textAlignment w:val="auto"/>
        <w:rPr>
          <w:rFonts w:hint="eastAsia"/>
          <w:sz w:val="24"/>
          <w:szCs w:val="24"/>
        </w:rPr>
      </w:pPr>
      <w:r>
        <w:rPr>
          <w:rFonts w:hint="eastAsia"/>
          <w:sz w:val="24"/>
          <w:szCs w:val="24"/>
        </w:rPr>
        <w:t>4. 人员培训管理方案</w:t>
      </w:r>
    </w:p>
    <w:p w14:paraId="4252267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00" w:lineRule="exact"/>
        <w:textAlignment w:val="auto"/>
        <w:rPr>
          <w:rFonts w:hint="eastAsia"/>
          <w:sz w:val="24"/>
          <w:szCs w:val="24"/>
        </w:rPr>
      </w:pPr>
      <w:r>
        <w:rPr>
          <w:rFonts w:hint="eastAsia"/>
          <w:sz w:val="24"/>
          <w:szCs w:val="24"/>
        </w:rPr>
        <w:t>5. 服务报价及收益分成测算</w:t>
      </w:r>
    </w:p>
    <w:p w14:paraId="3CE787C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00" w:lineRule="exact"/>
        <w:textAlignment w:val="auto"/>
        <w:rPr>
          <w:rFonts w:hint="eastAsia"/>
          <w:sz w:val="24"/>
          <w:szCs w:val="24"/>
        </w:rPr>
      </w:pPr>
      <w:r>
        <w:rPr>
          <w:rFonts w:hint="eastAsia"/>
          <w:sz w:val="24"/>
          <w:szCs w:val="24"/>
        </w:rPr>
        <w:t>6. 同类项目业绩证明材料</w:t>
      </w:r>
    </w:p>
    <w:p w14:paraId="2DD3B86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00" w:lineRule="exact"/>
        <w:textAlignment w:val="auto"/>
        <w:rPr>
          <w:rFonts w:hint="eastAsia"/>
          <w:sz w:val="24"/>
          <w:szCs w:val="24"/>
        </w:rPr>
      </w:pPr>
    </w:p>
    <w:p w14:paraId="5DE2298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00" w:lineRule="exact"/>
        <w:textAlignment w:val="auto"/>
        <w:rPr>
          <w:rFonts w:hint="eastAsia"/>
          <w:b/>
          <w:bCs/>
          <w:sz w:val="24"/>
          <w:szCs w:val="24"/>
        </w:rPr>
      </w:pPr>
      <w:r>
        <w:rPr>
          <w:rFonts w:hint="eastAsia"/>
          <w:b/>
          <w:bCs/>
          <w:sz w:val="24"/>
          <w:szCs w:val="24"/>
        </w:rPr>
        <w:t>五、考核机制</w:t>
      </w:r>
    </w:p>
    <w:p w14:paraId="522DE03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00" w:lineRule="exact"/>
        <w:textAlignment w:val="auto"/>
        <w:rPr>
          <w:rFonts w:hint="eastAsia"/>
          <w:sz w:val="24"/>
          <w:szCs w:val="24"/>
        </w:rPr>
      </w:pPr>
    </w:p>
    <w:p w14:paraId="3ECBBD2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00" w:lineRule="exact"/>
        <w:textAlignment w:val="auto"/>
        <w:rPr>
          <w:rFonts w:hint="eastAsia"/>
          <w:sz w:val="24"/>
          <w:szCs w:val="24"/>
        </w:rPr>
      </w:pPr>
      <w:r>
        <w:rPr>
          <w:rFonts w:hint="eastAsia"/>
          <w:sz w:val="24"/>
          <w:szCs w:val="24"/>
        </w:rPr>
        <w:t>医院实施</w:t>
      </w:r>
      <w:r>
        <w:rPr>
          <w:rFonts w:hint="eastAsia"/>
          <w:sz w:val="24"/>
          <w:szCs w:val="24"/>
          <w:lang w:val="en-US" w:eastAsia="zh-CN"/>
        </w:rPr>
        <w:t>季</w:t>
      </w:r>
      <w:r>
        <w:rPr>
          <w:rFonts w:hint="eastAsia"/>
          <w:sz w:val="24"/>
          <w:szCs w:val="24"/>
        </w:rPr>
        <w:t>度、年度考核评价，考核结果作为续约、终止合作的依据。</w:t>
      </w:r>
    </w:p>
    <w:p w14:paraId="7E78E60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00" w:lineRule="exact"/>
        <w:textAlignment w:val="auto"/>
        <w:rPr>
          <w:rFonts w:hint="eastAsia"/>
          <w:sz w:val="24"/>
          <w:szCs w:val="24"/>
        </w:rPr>
      </w:pPr>
    </w:p>
    <w:p w14:paraId="1CA5857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00" w:lineRule="exact"/>
        <w:textAlignment w:val="auto"/>
        <w:rPr>
          <w:sz w:val="24"/>
          <w:szCs w:val="24"/>
        </w:rPr>
      </w:pPr>
      <w:r>
        <w:rPr>
          <w:rFonts w:hint="eastAsia"/>
          <w:sz w:val="24"/>
          <w:szCs w:val="24"/>
        </w:rPr>
        <w:t>备注：本文件仅为项目底线大纲，欢迎服务商提供多元化成熟干预路径，医院综合择优遴选合作单位。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EC6C94CC"/>
    <w:multiLevelType w:val="singleLevel"/>
    <w:tmpl w:val="EC6C94CC"/>
    <w:lvl w:ilvl="0" w:tentative="0">
      <w:start w:val="1"/>
      <w:numFmt w:val="decimal"/>
      <w:suff w:val="nothing"/>
      <w:lvlText w:val="（%1）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3C145811"/>
    <w:rsid w:val="3C1458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5</TotalTime>
  <ScaleCrop>false</ScaleCrop>
  <LinksUpToDate>false</LinksUpToDate>
  <CharactersWithSpaces>0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2026-08-05T05:45:00Z</dcterms:created>
  <dc:creator>Zoe</dc:creator>
  <cp:lastModifiedBy>Zoe</cp:lastModifiedBy>
  <dcterms:modified xsi:type="dcterms:W3CDTF">2026-08-05T05:51:16Z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1A608501C4914D4499DFD2BF25A59B30_11</vt:lpwstr>
  </property>
  <property fmtid="{D5CDD505-2E9C-101B-9397-08002B2CF9AE}" pid="4" name="KSOTemplateDocerSaveRecord">
    <vt:lpwstr>eyJoZGlkIjoiNjQyMzIzNzY0ODJiNzI4MTE2ZDdiZGU0N2NkNzkxNDYiLCJ1c2VySWQiOiI0NTE3NDA2OTAifQ==</vt:lpwstr>
  </property>
</Properties>
</file>